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Look w:val="04A0" w:firstRow="1" w:lastRow="0" w:firstColumn="1" w:lastColumn="0" w:noHBand="0" w:noVBand="1"/>
      </w:tblPr>
      <w:tblGrid>
        <w:gridCol w:w="9060"/>
      </w:tblGrid>
      <w:tr w:rsidR="00650CC8" w:rsidTr="00645698">
        <w:trPr>
          <w:jc w:val="center"/>
        </w:trPr>
        <w:tc>
          <w:tcPr>
            <w:tcW w:w="9060" w:type="dxa"/>
          </w:tcPr>
          <w:p w:rsidR="00650CC8" w:rsidRDefault="00C85F7E" w:rsidP="00597581">
            <w:pPr>
              <w:spacing w:after="13" w:line="271" w:lineRule="auto"/>
              <w:ind w:left="0" w:firstLine="0"/>
              <w:rPr>
                <w:rFonts w:ascii="Arial" w:hAnsi="Arial" w:cs="Arial"/>
                <w:b/>
                <w:szCs w:val="24"/>
              </w:rPr>
            </w:pPr>
            <w:r>
              <w:rPr>
                <w:rFonts w:ascii="Arial" w:hAnsi="Arial" w:cs="Arial"/>
                <w:b/>
              </w:rPr>
              <w:t>MÜDÜR</w:t>
            </w:r>
          </w:p>
        </w:tc>
      </w:tr>
    </w:tbl>
    <w:p w:rsidR="00597581" w:rsidRDefault="00597581" w:rsidP="00442534">
      <w:pPr>
        <w:spacing w:after="25" w:line="259" w:lineRule="auto"/>
        <w:ind w:left="0" w:firstLine="0"/>
        <w:rPr>
          <w:rFonts w:ascii="Arial" w:hAnsi="Arial" w:cs="Arial"/>
          <w:szCs w:val="24"/>
        </w:rPr>
      </w:pPr>
    </w:p>
    <w:tbl>
      <w:tblPr>
        <w:tblStyle w:val="TabloKlavuzu"/>
        <w:tblW w:w="0" w:type="auto"/>
        <w:tblLayout w:type="fixed"/>
        <w:tblLook w:val="04A0" w:firstRow="1" w:lastRow="0" w:firstColumn="1" w:lastColumn="0" w:noHBand="0" w:noVBand="1"/>
      </w:tblPr>
      <w:tblGrid>
        <w:gridCol w:w="1980"/>
        <w:gridCol w:w="7080"/>
      </w:tblGrid>
      <w:tr w:rsidR="00442534" w:rsidTr="0085329A">
        <w:tc>
          <w:tcPr>
            <w:tcW w:w="1980" w:type="dxa"/>
          </w:tcPr>
          <w:p w:rsidR="008012BC" w:rsidRDefault="008012BC" w:rsidP="004A7CAD">
            <w:pPr>
              <w:spacing w:after="23" w:line="259" w:lineRule="auto"/>
              <w:ind w:left="0" w:firstLine="0"/>
              <w:jc w:val="center"/>
              <w:rPr>
                <w:rFonts w:ascii="Arial" w:hAnsi="Arial" w:cs="Arial"/>
                <w:b/>
              </w:rPr>
            </w:pPr>
          </w:p>
          <w:p w:rsidR="00442534" w:rsidRPr="00442534" w:rsidRDefault="00442534" w:rsidP="00E144A3">
            <w:pPr>
              <w:spacing w:after="23" w:line="259" w:lineRule="auto"/>
              <w:ind w:left="0" w:firstLine="0"/>
              <w:jc w:val="center"/>
              <w:rPr>
                <w:rFonts w:ascii="Arial" w:hAnsi="Arial" w:cs="Arial"/>
                <w:b/>
              </w:rPr>
            </w:pPr>
            <w:r w:rsidRPr="005B6977">
              <w:rPr>
                <w:rFonts w:ascii="Arial" w:hAnsi="Arial" w:cs="Arial"/>
                <w:b/>
              </w:rPr>
              <w:t>Müdür</w:t>
            </w:r>
            <w:r w:rsidR="00E144A3">
              <w:rPr>
                <w:rFonts w:ascii="Arial" w:hAnsi="Arial" w:cs="Arial"/>
                <w:b/>
              </w:rPr>
              <w:t>ün Görevleri</w:t>
            </w:r>
            <w:r w:rsidRPr="005B6977">
              <w:rPr>
                <w:rFonts w:ascii="Arial" w:hAnsi="Arial" w:cs="Arial"/>
                <w:b/>
              </w:rPr>
              <w:t xml:space="preserve"> </w:t>
            </w:r>
          </w:p>
        </w:tc>
        <w:tc>
          <w:tcPr>
            <w:tcW w:w="7080" w:type="dxa"/>
          </w:tcPr>
          <w:p w:rsidR="00650CC8" w:rsidRDefault="00650CC8" w:rsidP="00650CC8">
            <w:pPr>
              <w:pStyle w:val="ListeParagraf"/>
              <w:spacing w:line="248" w:lineRule="auto"/>
              <w:ind w:left="459" w:firstLine="0"/>
              <w:jc w:val="both"/>
              <w:rPr>
                <w:rFonts w:ascii="Arial" w:hAnsi="Arial" w:cs="Arial"/>
                <w:sz w:val="20"/>
                <w:szCs w:val="20"/>
              </w:rPr>
            </w:pPr>
          </w:p>
          <w:p w:rsidR="00602054" w:rsidRPr="0049676A" w:rsidRDefault="00442534" w:rsidP="00645698">
            <w:pPr>
              <w:pStyle w:val="ListeParagraf"/>
              <w:numPr>
                <w:ilvl w:val="0"/>
                <w:numId w:val="20"/>
              </w:numPr>
              <w:spacing w:line="248" w:lineRule="auto"/>
              <w:ind w:left="317" w:hanging="283"/>
              <w:jc w:val="both"/>
              <w:rPr>
                <w:rFonts w:ascii="Arial" w:hAnsi="Arial" w:cs="Arial"/>
                <w:sz w:val="20"/>
                <w:szCs w:val="20"/>
              </w:rPr>
            </w:pPr>
            <w:r w:rsidRPr="0049676A">
              <w:rPr>
                <w:rFonts w:ascii="Arial" w:hAnsi="Arial" w:cs="Arial"/>
                <w:sz w:val="20"/>
                <w:szCs w:val="20"/>
              </w:rPr>
              <w:t xml:space="preserve">Kültür ve Sosyal İşler Müdürlüğünü Başkanlık Makamına karşı temsil eder.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Müdürlüğün yönetiminde tam yetkili kişidir. Müdürlüğün her türlü çalışmalarını düzenler,</w:t>
            </w:r>
            <w:r>
              <w:t xml:space="preserve"> </w:t>
            </w:r>
            <w:r w:rsidRPr="0049676A">
              <w:rPr>
                <w:rFonts w:ascii="Arial" w:hAnsi="Arial" w:cs="Arial"/>
                <w:sz w:val="20"/>
                <w:szCs w:val="20"/>
              </w:rPr>
              <w:t xml:space="preserve">yönetimini yasalar çerçevesinde yazılı ve sözlü emirlerle yürütür.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Kültür ve Sosyal İşler Müdürlüğü’nün Tahakkuk Amiri ve Harcama ve İhale Yetkilisidir.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Müdürlüğün faaliyet alanına giren konularda ilgili kişi, birim ve kuruluşlarla haberleşme ve koordinasyon sağlama yetkisine haizdir.</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Müdürlükten yapılan yazışmaları denetler ve imzalar. Alt Birim personeli arasında görev bölümü yapmak, </w:t>
            </w:r>
            <w:r w:rsidR="0085329A">
              <w:rPr>
                <w:rFonts w:ascii="Arial" w:hAnsi="Arial" w:cs="Arial"/>
                <w:sz w:val="20"/>
                <w:szCs w:val="20"/>
              </w:rPr>
              <w:t xml:space="preserve">izin, hastalık ve çekilme gibi </w:t>
            </w:r>
            <w:r w:rsidRPr="0049676A">
              <w:rPr>
                <w:rFonts w:ascii="Arial" w:hAnsi="Arial" w:cs="Arial"/>
                <w:sz w:val="20"/>
                <w:szCs w:val="20"/>
              </w:rPr>
              <w:t xml:space="preserve">nedenlerle ayrılan yetkililerin yerine, bir başkasının görevlendirilmesi ve </w:t>
            </w:r>
            <w:proofErr w:type="gramStart"/>
            <w:r w:rsidRPr="0049676A">
              <w:rPr>
                <w:rFonts w:ascii="Arial" w:hAnsi="Arial" w:cs="Arial"/>
                <w:sz w:val="20"/>
                <w:szCs w:val="20"/>
              </w:rPr>
              <w:t>hi</w:t>
            </w:r>
            <w:r w:rsidR="0085329A">
              <w:rPr>
                <w:rFonts w:ascii="Arial" w:hAnsi="Arial" w:cs="Arial"/>
                <w:sz w:val="20"/>
                <w:szCs w:val="20"/>
              </w:rPr>
              <w:t>zmetlerin  aksamaması</w:t>
            </w:r>
            <w:proofErr w:type="gramEnd"/>
            <w:r w:rsidRPr="0049676A">
              <w:rPr>
                <w:rFonts w:ascii="Arial" w:hAnsi="Arial" w:cs="Arial"/>
                <w:sz w:val="20"/>
                <w:szCs w:val="20"/>
              </w:rPr>
              <w:t xml:space="preserve"> için gerekli önlemleri alır.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Gelen evrakları inceler, ilgili personele havale eder. </w:t>
            </w:r>
          </w:p>
          <w:p w:rsidR="00602054" w:rsidRPr="0049676A"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Personeli arasında yazılı görev dağılımı yapar. </w:t>
            </w:r>
          </w:p>
          <w:p w:rsidR="00602054" w:rsidRPr="0049676A"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Müdürlüğün çalışma usul ve esaslarını belirleyip, programlayarak, çalışmaların programlar doğrultusunda yürütülmesini sağlar. </w:t>
            </w:r>
          </w:p>
          <w:p w:rsidR="00602054" w:rsidRPr="0049676A"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Personelin gizli sicillerini doldurur; her türlü özlük ve sosyal haklarını izler;  müdürlüğün çalışma konuları ile ilgili kuruluş ve birimlerle iş birliği kurar, müdürlükte çalışan personelin başarı ve performans değerlendirmesini yapar. </w:t>
            </w:r>
          </w:p>
          <w:p w:rsidR="00602054" w:rsidRPr="0049676A" w:rsidRDefault="00602054" w:rsidP="00645698">
            <w:pPr>
              <w:pStyle w:val="ListeParagraf"/>
              <w:numPr>
                <w:ilvl w:val="0"/>
                <w:numId w:val="20"/>
              </w:numPr>
              <w:spacing w:after="25" w:line="259" w:lineRule="auto"/>
              <w:ind w:left="317" w:hanging="283"/>
              <w:jc w:val="both"/>
              <w:rPr>
                <w:rFonts w:ascii="Arial" w:hAnsi="Arial" w:cs="Arial"/>
                <w:sz w:val="20"/>
                <w:szCs w:val="20"/>
              </w:rPr>
            </w:pPr>
            <w:r w:rsidRPr="0049676A">
              <w:rPr>
                <w:rFonts w:ascii="Arial" w:hAnsi="Arial" w:cs="Arial"/>
                <w:sz w:val="20"/>
                <w:szCs w:val="20"/>
              </w:rPr>
              <w:t>Müdürlük birimlerinin planlı ve programlı bir şekilde çalışmalarını düzenleyerek, personel arasında uyumlu bir işbirliği ortamı kurulmasını sağlar ve çalışmaları izler, denetler</w:t>
            </w:r>
          </w:p>
          <w:p w:rsidR="00B2228F" w:rsidRDefault="00602054" w:rsidP="00645698">
            <w:pPr>
              <w:pStyle w:val="ListeParagraf"/>
              <w:numPr>
                <w:ilvl w:val="0"/>
                <w:numId w:val="20"/>
              </w:numPr>
              <w:spacing w:after="25" w:line="259" w:lineRule="auto"/>
              <w:ind w:left="317" w:hanging="283"/>
              <w:jc w:val="both"/>
              <w:rPr>
                <w:rFonts w:ascii="Arial" w:hAnsi="Arial" w:cs="Arial"/>
                <w:sz w:val="20"/>
                <w:szCs w:val="20"/>
              </w:rPr>
            </w:pPr>
            <w:r w:rsidRPr="0049676A">
              <w:rPr>
                <w:rFonts w:ascii="Arial" w:hAnsi="Arial" w:cs="Arial"/>
                <w:sz w:val="20"/>
                <w:szCs w:val="20"/>
              </w:rPr>
              <w:t>Belediye Meclis toplantılarına katılır, izler, talep eder.</w:t>
            </w:r>
          </w:p>
          <w:p w:rsidR="00602054" w:rsidRDefault="00B2228F" w:rsidP="00645698">
            <w:pPr>
              <w:pStyle w:val="ListeParagraf"/>
              <w:numPr>
                <w:ilvl w:val="0"/>
                <w:numId w:val="20"/>
              </w:numPr>
              <w:spacing w:after="25" w:line="259" w:lineRule="auto"/>
              <w:ind w:left="317" w:hanging="283"/>
              <w:jc w:val="both"/>
              <w:rPr>
                <w:rFonts w:ascii="Arial" w:hAnsi="Arial" w:cs="Arial"/>
                <w:sz w:val="20"/>
                <w:szCs w:val="20"/>
              </w:rPr>
            </w:pPr>
            <w:r w:rsidRPr="00602054">
              <w:rPr>
                <w:rFonts w:ascii="Arial" w:hAnsi="Arial" w:cs="Arial"/>
                <w:sz w:val="20"/>
                <w:szCs w:val="20"/>
              </w:rPr>
              <w:t xml:space="preserve">Çalışma verimini arttırma amacıyla, mevzuat, doküman, yazılım ve </w:t>
            </w:r>
            <w:proofErr w:type="gramStart"/>
            <w:r w:rsidRPr="00602054">
              <w:rPr>
                <w:rFonts w:ascii="Arial" w:hAnsi="Arial" w:cs="Arial"/>
                <w:sz w:val="20"/>
                <w:szCs w:val="20"/>
              </w:rPr>
              <w:t>ilgili  yayınları</w:t>
            </w:r>
            <w:proofErr w:type="gramEnd"/>
            <w:r w:rsidRPr="00602054">
              <w:rPr>
                <w:rFonts w:ascii="Arial" w:hAnsi="Arial" w:cs="Arial"/>
                <w:sz w:val="20"/>
                <w:szCs w:val="20"/>
              </w:rPr>
              <w:t xml:space="preserve"> satın alır, abone olur, bunlardan per</w:t>
            </w:r>
            <w:r>
              <w:rPr>
                <w:rFonts w:ascii="Arial" w:hAnsi="Arial" w:cs="Arial"/>
                <w:sz w:val="20"/>
                <w:szCs w:val="20"/>
              </w:rPr>
              <w:t xml:space="preserve">sonelin yararlanmasını sağlar, </w:t>
            </w:r>
          </w:p>
          <w:p w:rsidR="00B2228F" w:rsidRPr="00602054" w:rsidRDefault="00B2228F" w:rsidP="00645698">
            <w:pPr>
              <w:numPr>
                <w:ilvl w:val="0"/>
                <w:numId w:val="20"/>
              </w:numPr>
              <w:spacing w:line="248" w:lineRule="auto"/>
              <w:ind w:left="317" w:right="2" w:hanging="283"/>
              <w:jc w:val="both"/>
              <w:rPr>
                <w:rFonts w:ascii="Arial" w:hAnsi="Arial" w:cs="Arial"/>
                <w:sz w:val="20"/>
                <w:szCs w:val="20"/>
              </w:rPr>
            </w:pPr>
            <w:r w:rsidRPr="00602054">
              <w:rPr>
                <w:rFonts w:ascii="Arial" w:hAnsi="Arial" w:cs="Arial"/>
                <w:sz w:val="20"/>
                <w:szCs w:val="20"/>
              </w:rPr>
              <w:t xml:space="preserve">Müdürlüğün bütçe planlamasını yapar, müdürlük harcamalarının bütçeye uygun ve yasalar çerçevesinde yapılmasını sağlar </w:t>
            </w:r>
          </w:p>
          <w:p w:rsidR="00B2228F" w:rsidRDefault="00B2228F" w:rsidP="00645698">
            <w:pPr>
              <w:pStyle w:val="ListeParagraf"/>
              <w:numPr>
                <w:ilvl w:val="0"/>
                <w:numId w:val="20"/>
              </w:numPr>
              <w:spacing w:after="25" w:line="259" w:lineRule="auto"/>
              <w:ind w:left="317" w:hanging="283"/>
              <w:jc w:val="both"/>
              <w:rPr>
                <w:rFonts w:ascii="Arial" w:hAnsi="Arial" w:cs="Arial"/>
                <w:sz w:val="20"/>
                <w:szCs w:val="20"/>
              </w:rPr>
            </w:pPr>
            <w:r w:rsidRPr="00602054">
              <w:rPr>
                <w:rFonts w:ascii="Arial" w:hAnsi="Arial" w:cs="Arial"/>
                <w:sz w:val="20"/>
                <w:szCs w:val="20"/>
              </w:rPr>
              <w:t>Müdürlüğün stratejik planı ve performans programını belirler, iş ve işlemlerin bunlara uygun yürütülmesini sağlar.</w:t>
            </w:r>
          </w:p>
          <w:p w:rsidR="00442534" w:rsidRPr="00B2228F" w:rsidRDefault="00B2228F" w:rsidP="00645698">
            <w:pPr>
              <w:pStyle w:val="ListeParagraf"/>
              <w:numPr>
                <w:ilvl w:val="0"/>
                <w:numId w:val="20"/>
              </w:numPr>
              <w:spacing w:after="25" w:line="259" w:lineRule="auto"/>
              <w:ind w:left="317" w:hanging="283"/>
              <w:jc w:val="both"/>
              <w:rPr>
                <w:rFonts w:ascii="Arial" w:hAnsi="Arial" w:cs="Arial"/>
                <w:sz w:val="20"/>
                <w:szCs w:val="20"/>
              </w:rPr>
            </w:pPr>
            <w:r w:rsidRPr="00602054">
              <w:rPr>
                <w:rFonts w:ascii="Arial" w:hAnsi="Arial" w:cs="Arial"/>
                <w:sz w:val="20"/>
                <w:szCs w:val="20"/>
              </w:rPr>
              <w:t>Üst makamlarca verilecek benzeri nitelikteki diğer görevleri yerine getirir</w:t>
            </w:r>
            <w:r>
              <w:rPr>
                <w:rFonts w:ascii="Arial" w:hAnsi="Arial" w:cs="Arial"/>
                <w:sz w:val="20"/>
                <w:szCs w:val="20"/>
              </w:rPr>
              <w:t>.</w:t>
            </w:r>
          </w:p>
          <w:p w:rsidR="00442534" w:rsidRPr="00442534" w:rsidRDefault="00442534" w:rsidP="00645698">
            <w:pPr>
              <w:pStyle w:val="ListeParagraf"/>
              <w:numPr>
                <w:ilvl w:val="0"/>
                <w:numId w:val="20"/>
              </w:numPr>
              <w:spacing w:after="25" w:line="259" w:lineRule="auto"/>
              <w:ind w:left="317" w:hanging="283"/>
              <w:jc w:val="both"/>
              <w:rPr>
                <w:rFonts w:ascii="Arial" w:hAnsi="Arial" w:cs="Arial"/>
                <w:sz w:val="20"/>
                <w:szCs w:val="20"/>
              </w:rPr>
            </w:pPr>
            <w:r w:rsidRPr="00786EF4">
              <w:rPr>
                <w:rFonts w:ascii="Arial" w:hAnsi="Arial" w:cs="Arial"/>
                <w:sz w:val="20"/>
                <w:szCs w:val="20"/>
              </w:rPr>
              <w:t xml:space="preserve">Yasalarla verilen her türlü ek görevi yapar. </w:t>
            </w:r>
          </w:p>
        </w:tc>
      </w:tr>
      <w:tr w:rsidR="00442534" w:rsidTr="0085329A">
        <w:trPr>
          <w:trHeight w:val="2547"/>
        </w:trPr>
        <w:tc>
          <w:tcPr>
            <w:tcW w:w="1980" w:type="dxa"/>
          </w:tcPr>
          <w:p w:rsidR="0085329A" w:rsidRDefault="0085329A" w:rsidP="004A7CAD">
            <w:pPr>
              <w:spacing w:after="23" w:line="259" w:lineRule="auto"/>
              <w:ind w:left="0" w:firstLine="0"/>
              <w:jc w:val="center"/>
              <w:rPr>
                <w:rFonts w:ascii="Arial" w:hAnsi="Arial" w:cs="Arial"/>
                <w:b/>
              </w:rPr>
            </w:pPr>
          </w:p>
          <w:p w:rsidR="00442534" w:rsidRPr="005B6977" w:rsidRDefault="00442534" w:rsidP="004A7CAD">
            <w:pPr>
              <w:spacing w:after="23" w:line="259" w:lineRule="auto"/>
              <w:ind w:left="0" w:firstLine="0"/>
              <w:jc w:val="center"/>
              <w:rPr>
                <w:rFonts w:ascii="Arial" w:hAnsi="Arial" w:cs="Arial"/>
                <w:b/>
              </w:rPr>
            </w:pPr>
            <w:r w:rsidRPr="005B6977">
              <w:rPr>
                <w:rFonts w:ascii="Arial" w:hAnsi="Arial" w:cs="Arial"/>
                <w:b/>
              </w:rPr>
              <w:t>Müdürün Sorumlulukları</w:t>
            </w:r>
          </w:p>
        </w:tc>
        <w:tc>
          <w:tcPr>
            <w:tcW w:w="7080" w:type="dxa"/>
          </w:tcPr>
          <w:p w:rsidR="0085329A" w:rsidRDefault="0085329A" w:rsidP="00442534">
            <w:pPr>
              <w:pStyle w:val="ListeParagraf"/>
              <w:spacing w:after="23" w:line="259" w:lineRule="auto"/>
              <w:ind w:left="317" w:firstLine="0"/>
              <w:rPr>
                <w:rFonts w:ascii="Arial" w:hAnsi="Arial" w:cs="Arial"/>
                <w:sz w:val="20"/>
                <w:szCs w:val="20"/>
              </w:rPr>
            </w:pPr>
          </w:p>
          <w:p w:rsidR="00442534" w:rsidRPr="00442534" w:rsidRDefault="00442534" w:rsidP="00442534">
            <w:pPr>
              <w:pStyle w:val="ListeParagraf"/>
              <w:spacing w:after="23" w:line="259" w:lineRule="auto"/>
              <w:ind w:left="317" w:firstLine="0"/>
              <w:rPr>
                <w:rFonts w:ascii="Arial" w:hAnsi="Arial" w:cs="Arial"/>
                <w:sz w:val="20"/>
                <w:szCs w:val="20"/>
              </w:rPr>
            </w:pPr>
            <w:r w:rsidRPr="00257457">
              <w:rPr>
                <w:rFonts w:ascii="Arial" w:hAnsi="Arial" w:cs="Arial"/>
                <w:sz w:val="20"/>
                <w:szCs w:val="20"/>
              </w:rPr>
              <w:t>Kültür ve Sosyal İşler Müdürü, Belediye Mevzuatı ile ilgili sair mevzuat hükümleri ve bu yönetmelikle kendisine verilen görevlerin yerine getirmesinden, yetkilerinin zamanında ve gereğince kullanılmasından, Belediye Başkan Yardımcısı ile Belediye Başkanı’na karşı sorumludur.</w:t>
            </w:r>
          </w:p>
        </w:tc>
      </w:tr>
    </w:tbl>
    <w:p w:rsidR="00602054" w:rsidRPr="00602054" w:rsidRDefault="00602054">
      <w:pPr>
        <w:spacing w:after="23" w:line="259" w:lineRule="auto"/>
        <w:ind w:left="0" w:firstLine="0"/>
        <w:rPr>
          <w:rFonts w:ascii="Arial" w:hAnsi="Arial" w:cs="Arial"/>
          <w:sz w:val="20"/>
          <w:szCs w:val="20"/>
        </w:rPr>
      </w:pPr>
    </w:p>
    <w:sectPr w:rsidR="00602054" w:rsidRPr="00602054" w:rsidSect="008012BC">
      <w:headerReference w:type="even" r:id="rId7"/>
      <w:headerReference w:type="default" r:id="rId8"/>
      <w:footerReference w:type="even" r:id="rId9"/>
      <w:footerReference w:type="default" r:id="rId10"/>
      <w:headerReference w:type="first" r:id="rId11"/>
      <w:footerReference w:type="first" r:id="rId12"/>
      <w:pgSz w:w="11906" w:h="16838"/>
      <w:pgMar w:top="624" w:right="1418" w:bottom="1627" w:left="1418"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77F" w:rsidRDefault="000C277F" w:rsidP="00650CC8">
      <w:pPr>
        <w:spacing w:line="240" w:lineRule="auto"/>
      </w:pPr>
      <w:r>
        <w:separator/>
      </w:r>
    </w:p>
  </w:endnote>
  <w:endnote w:type="continuationSeparator" w:id="0">
    <w:p w:rsidR="000C277F" w:rsidRDefault="000C277F" w:rsidP="00650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0"/>
      <w:gridCol w:w="3020"/>
    </w:tblGrid>
    <w:tr w:rsidR="00B22021" w:rsidTr="00B22021">
      <w:trPr>
        <w:trHeight w:val="1130"/>
      </w:trPr>
      <w:tc>
        <w:tcPr>
          <w:tcW w:w="3020" w:type="dxa"/>
        </w:tcPr>
        <w:p w:rsidR="00B22021" w:rsidRPr="000E24BE" w:rsidRDefault="008012BC" w:rsidP="008012BC">
          <w:pPr>
            <w:pStyle w:val="AltBilgi"/>
            <w:tabs>
              <w:tab w:val="left" w:pos="720"/>
              <w:tab w:val="center" w:pos="1402"/>
            </w:tabs>
            <w:ind w:left="0" w:firstLine="0"/>
            <w:rPr>
              <w:b/>
              <w:sz w:val="22"/>
            </w:rPr>
          </w:pPr>
          <w:bookmarkStart w:id="0" w:name="_GoBack" w:colFirst="0" w:colLast="2"/>
          <w:r w:rsidRPr="000E24BE">
            <w:rPr>
              <w:b/>
              <w:sz w:val="22"/>
            </w:rPr>
            <w:tab/>
          </w:r>
          <w:r w:rsidRPr="000E24BE">
            <w:rPr>
              <w:b/>
              <w:sz w:val="22"/>
            </w:rPr>
            <w:tab/>
          </w:r>
          <w:r w:rsidR="00B22021" w:rsidRPr="000E24BE">
            <w:rPr>
              <w:b/>
              <w:sz w:val="22"/>
            </w:rPr>
            <w:t>HAZIRLAYAN</w:t>
          </w:r>
        </w:p>
        <w:p w:rsidR="00A915A4" w:rsidRPr="000E24BE" w:rsidRDefault="00207231" w:rsidP="00B22021">
          <w:pPr>
            <w:pStyle w:val="AltBilgi"/>
            <w:ind w:left="0" w:firstLine="0"/>
            <w:jc w:val="center"/>
            <w:rPr>
              <w:sz w:val="22"/>
            </w:rPr>
          </w:pPr>
          <w:r w:rsidRPr="000E24BE">
            <w:rPr>
              <w:sz w:val="22"/>
            </w:rPr>
            <w:t>B</w:t>
          </w:r>
          <w:r w:rsidR="00421BF2" w:rsidRPr="000E24BE">
            <w:rPr>
              <w:sz w:val="22"/>
            </w:rPr>
            <w:t>anu</w:t>
          </w:r>
          <w:r w:rsidRPr="000E24BE">
            <w:rPr>
              <w:sz w:val="22"/>
            </w:rPr>
            <w:t xml:space="preserve"> SARIKAYA</w:t>
          </w:r>
          <w:r w:rsidR="00A915A4" w:rsidRPr="000E24BE">
            <w:rPr>
              <w:sz w:val="22"/>
            </w:rPr>
            <w:t xml:space="preserve"> </w:t>
          </w:r>
        </w:p>
        <w:p w:rsidR="00B22021" w:rsidRPr="000E24BE" w:rsidRDefault="00A915A4" w:rsidP="00B22021">
          <w:pPr>
            <w:pStyle w:val="AltBilgi"/>
            <w:ind w:left="0" w:firstLine="0"/>
            <w:jc w:val="center"/>
            <w:rPr>
              <w:sz w:val="22"/>
            </w:rPr>
          </w:pPr>
          <w:r w:rsidRPr="000E24BE">
            <w:rPr>
              <w:sz w:val="22"/>
            </w:rPr>
            <w:t>Memur</w:t>
          </w:r>
        </w:p>
      </w:tc>
      <w:tc>
        <w:tcPr>
          <w:tcW w:w="3020" w:type="dxa"/>
        </w:tcPr>
        <w:p w:rsidR="00B22021" w:rsidRPr="000E24BE" w:rsidRDefault="00B22021" w:rsidP="00B22021">
          <w:pPr>
            <w:pStyle w:val="AltBilgi"/>
            <w:ind w:left="0" w:firstLine="0"/>
            <w:jc w:val="center"/>
            <w:rPr>
              <w:b/>
              <w:sz w:val="22"/>
            </w:rPr>
          </w:pPr>
          <w:r w:rsidRPr="000E24BE">
            <w:rPr>
              <w:b/>
              <w:sz w:val="22"/>
            </w:rPr>
            <w:t>KONTROL EDEN</w:t>
          </w:r>
        </w:p>
        <w:p w:rsidR="00A915A4" w:rsidRPr="000E24BE" w:rsidRDefault="00421BF2" w:rsidP="00B22021">
          <w:pPr>
            <w:pStyle w:val="AltBilgi"/>
            <w:ind w:left="0" w:firstLine="0"/>
            <w:jc w:val="center"/>
            <w:rPr>
              <w:sz w:val="22"/>
            </w:rPr>
          </w:pPr>
          <w:r w:rsidRPr="000E24BE">
            <w:rPr>
              <w:sz w:val="22"/>
            </w:rPr>
            <w:t>Zeki KÖSE</w:t>
          </w:r>
        </w:p>
        <w:p w:rsidR="00B22021" w:rsidRPr="000E24BE" w:rsidRDefault="00A915A4" w:rsidP="00B22021">
          <w:pPr>
            <w:pStyle w:val="AltBilgi"/>
            <w:ind w:left="0" w:firstLine="0"/>
            <w:jc w:val="center"/>
            <w:rPr>
              <w:sz w:val="22"/>
            </w:rPr>
          </w:pPr>
          <w:r w:rsidRPr="000E24BE">
            <w:rPr>
              <w:sz w:val="22"/>
            </w:rPr>
            <w:t>Kültür ve Sos. İşl. Müdür V.</w:t>
          </w:r>
        </w:p>
      </w:tc>
      <w:tc>
        <w:tcPr>
          <w:tcW w:w="3020" w:type="dxa"/>
        </w:tcPr>
        <w:p w:rsidR="00B22021" w:rsidRPr="000E24BE" w:rsidRDefault="00B22021" w:rsidP="00B22021">
          <w:pPr>
            <w:pStyle w:val="AltBilgi"/>
            <w:ind w:left="0" w:firstLine="0"/>
            <w:jc w:val="center"/>
            <w:rPr>
              <w:b/>
              <w:sz w:val="22"/>
            </w:rPr>
          </w:pPr>
          <w:r w:rsidRPr="000E24BE">
            <w:rPr>
              <w:b/>
              <w:sz w:val="22"/>
            </w:rPr>
            <w:t>ONAY</w:t>
          </w:r>
        </w:p>
        <w:p w:rsidR="00A915A4" w:rsidRPr="000E24BE" w:rsidRDefault="00421BF2" w:rsidP="00B22021">
          <w:pPr>
            <w:pStyle w:val="AltBilgi"/>
            <w:ind w:left="0" w:firstLine="0"/>
            <w:jc w:val="center"/>
            <w:rPr>
              <w:sz w:val="22"/>
            </w:rPr>
          </w:pPr>
          <w:r w:rsidRPr="000E24BE">
            <w:rPr>
              <w:sz w:val="22"/>
            </w:rPr>
            <w:t>Anıl YETİŞKİN</w:t>
          </w:r>
        </w:p>
        <w:p w:rsidR="00B22021" w:rsidRPr="000E24BE" w:rsidRDefault="00D13A56" w:rsidP="00B22021">
          <w:pPr>
            <w:pStyle w:val="AltBilgi"/>
            <w:ind w:left="0" w:firstLine="0"/>
            <w:jc w:val="center"/>
            <w:rPr>
              <w:sz w:val="22"/>
            </w:rPr>
          </w:pPr>
          <w:r w:rsidRPr="000E24BE">
            <w:rPr>
              <w:sz w:val="22"/>
            </w:rPr>
            <w:t>Belediye Başkanı</w:t>
          </w:r>
        </w:p>
      </w:tc>
    </w:tr>
  </w:tbl>
  <w:bookmarkEnd w:id="0"/>
  <w:p w:rsidR="00B22021" w:rsidRDefault="00B22021" w:rsidP="00B22021">
    <w:pPr>
      <w:pStyle w:val="AltBilgi"/>
      <w:ind w:left="0" w:firstLine="0"/>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77F" w:rsidRDefault="000C277F" w:rsidP="00650CC8">
      <w:pPr>
        <w:spacing w:line="240" w:lineRule="auto"/>
      </w:pPr>
      <w:r>
        <w:separator/>
      </w:r>
    </w:p>
  </w:footnote>
  <w:footnote w:type="continuationSeparator" w:id="0">
    <w:p w:rsidR="000C277F" w:rsidRDefault="000C277F" w:rsidP="00650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C8" w:rsidRDefault="00650CC8" w:rsidP="00C85F7E">
    <w:pPr>
      <w:ind w:left="176" w:firstLine="0"/>
    </w:pPr>
    <w:r>
      <w:ptab w:relativeTo="margin" w:alignment="center" w:leader="non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4"/>
      <w:gridCol w:w="1276"/>
      <w:gridCol w:w="992"/>
    </w:tblGrid>
    <w:tr w:rsidR="008012BC" w:rsidRPr="00784E9A" w:rsidTr="001D1A86">
      <w:trPr>
        <w:trHeight w:val="537"/>
      </w:trPr>
      <w:tc>
        <w:tcPr>
          <w:tcW w:w="6804" w:type="dxa"/>
          <w:vMerge w:val="restart"/>
          <w:tcBorders>
            <w:right w:val="single" w:sz="4" w:space="0" w:color="auto"/>
          </w:tcBorders>
          <w:vAlign w:val="center"/>
        </w:tcPr>
        <w:p w:rsidR="008012BC" w:rsidRPr="005B6977" w:rsidRDefault="001D1A86" w:rsidP="004A7503">
          <w:pPr>
            <w:pStyle w:val="stBilgi"/>
            <w:tabs>
              <w:tab w:val="left" w:pos="285"/>
              <w:tab w:val="left" w:pos="1530"/>
            </w:tabs>
            <w:jc w:val="center"/>
            <w:rPr>
              <w:rFonts w:ascii="Arial" w:hAnsi="Arial" w:cs="Arial"/>
              <w:b/>
              <w:szCs w:val="24"/>
            </w:rPr>
          </w:pPr>
          <w:r>
            <w:rPr>
              <w:noProof/>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1270</wp:posOffset>
                </wp:positionV>
                <wp:extent cx="638175" cy="781050"/>
                <wp:effectExtent l="0" t="0" r="9525" b="0"/>
                <wp:wrapTight wrapText="bothSides">
                  <wp:wrapPolygon edited="0">
                    <wp:start x="9027" y="0"/>
                    <wp:lineTo x="0" y="4741"/>
                    <wp:lineTo x="0" y="7902"/>
                    <wp:lineTo x="3869" y="16859"/>
                    <wp:lineTo x="5158" y="21073"/>
                    <wp:lineTo x="19343" y="21073"/>
                    <wp:lineTo x="21278" y="11590"/>
                    <wp:lineTo x="21278" y="5268"/>
                    <wp:lineTo x="19988" y="2107"/>
                    <wp:lineTo x="18054" y="0"/>
                    <wp:lineTo x="902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81050"/>
                        </a:xfrm>
                        <a:prstGeom prst="rect">
                          <a:avLst/>
                        </a:prstGeom>
                      </pic:spPr>
                    </pic:pic>
                  </a:graphicData>
                </a:graphic>
              </wp:anchor>
            </w:drawing>
          </w:r>
          <w:r>
            <w:rPr>
              <w:rFonts w:ascii="Arial" w:hAnsi="Arial" w:cs="Arial"/>
              <w:b/>
              <w:szCs w:val="24"/>
            </w:rPr>
            <w:t>T</w:t>
          </w:r>
          <w:r w:rsidR="008012BC" w:rsidRPr="005B6977">
            <w:rPr>
              <w:rFonts w:ascii="Arial" w:hAnsi="Arial" w:cs="Arial"/>
              <w:b/>
              <w:szCs w:val="24"/>
            </w:rPr>
            <w:t>.C.</w:t>
          </w:r>
        </w:p>
        <w:p w:rsidR="008012BC" w:rsidRPr="005B6977" w:rsidRDefault="008012BC" w:rsidP="004A7503">
          <w:pPr>
            <w:spacing w:line="271" w:lineRule="auto"/>
            <w:ind w:left="11"/>
            <w:jc w:val="center"/>
            <w:rPr>
              <w:rFonts w:ascii="Arial" w:hAnsi="Arial" w:cs="Arial"/>
              <w:b/>
              <w:szCs w:val="24"/>
            </w:rPr>
          </w:pPr>
          <w:r w:rsidRPr="005B6977">
            <w:rPr>
              <w:rFonts w:ascii="Arial" w:hAnsi="Arial" w:cs="Arial"/>
              <w:b/>
              <w:szCs w:val="24"/>
            </w:rPr>
            <w:t>EFELER BELEDİYESİ</w:t>
          </w:r>
        </w:p>
        <w:p w:rsidR="008012BC" w:rsidRDefault="008012BC" w:rsidP="004A7503">
          <w:pPr>
            <w:spacing w:line="271" w:lineRule="auto"/>
            <w:ind w:left="11"/>
            <w:jc w:val="center"/>
            <w:rPr>
              <w:rFonts w:ascii="Arial" w:hAnsi="Arial" w:cs="Arial"/>
              <w:b/>
              <w:szCs w:val="24"/>
            </w:rPr>
          </w:pPr>
          <w:r w:rsidRPr="005B6977">
            <w:rPr>
              <w:rFonts w:ascii="Arial" w:hAnsi="Arial" w:cs="Arial"/>
              <w:b/>
              <w:szCs w:val="24"/>
            </w:rPr>
            <w:t>Kültür ve Sosyal İşler Müdürlüğü</w:t>
          </w:r>
        </w:p>
        <w:p w:rsidR="008012BC" w:rsidRPr="00784E9A" w:rsidRDefault="008012BC" w:rsidP="008012BC">
          <w:pPr>
            <w:pStyle w:val="stBilgi"/>
            <w:jc w:val="center"/>
            <w:rPr>
              <w:rFonts w:ascii="Arial Narrow" w:hAnsi="Arial Narrow"/>
              <w:sz w:val="20"/>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rsidR="008012BC" w:rsidRPr="00A367BF" w:rsidRDefault="008012BC" w:rsidP="008012BC">
          <w:pPr>
            <w:pStyle w:val="stBilgi"/>
            <w:rPr>
              <w:rFonts w:ascii="Arial" w:hAnsi="Arial" w:cs="Arial"/>
              <w:b/>
              <w:sz w:val="20"/>
            </w:rPr>
          </w:pPr>
          <w:r w:rsidRPr="00A367BF">
            <w:rPr>
              <w:rFonts w:ascii="Arial" w:hAnsi="Arial" w:cs="Arial"/>
              <w:b/>
            </w:rPr>
            <w:t>GÖREV TANIMI</w:t>
          </w:r>
        </w:p>
      </w:tc>
    </w:tr>
    <w:tr w:rsidR="008012BC" w:rsidRPr="00784E9A" w:rsidTr="001D1A86">
      <w:trPr>
        <w:trHeight w:val="284"/>
      </w:trPr>
      <w:tc>
        <w:tcPr>
          <w:tcW w:w="6804" w:type="dxa"/>
          <w:vMerge/>
          <w:tcBorders>
            <w:right w:val="single" w:sz="4" w:space="0" w:color="auto"/>
          </w:tcBorders>
        </w:tcPr>
        <w:p w:rsidR="008012BC" w:rsidRPr="00784E9A" w:rsidRDefault="008012BC" w:rsidP="008012BC">
          <w:pPr>
            <w:pStyle w:val="stBilgi"/>
          </w:pPr>
        </w:p>
      </w:tc>
      <w:tc>
        <w:tcPr>
          <w:tcW w:w="1276" w:type="dxa"/>
          <w:tcBorders>
            <w:top w:val="double" w:sz="4" w:space="0" w:color="auto"/>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Dök. No.</w:t>
          </w:r>
        </w:p>
      </w:tc>
      <w:tc>
        <w:tcPr>
          <w:tcW w:w="992" w:type="dxa"/>
          <w:tcBorders>
            <w:top w:val="double" w:sz="4" w:space="0" w:color="auto"/>
          </w:tcBorders>
          <w:vAlign w:val="center"/>
        </w:tcPr>
        <w:p w:rsidR="008012BC" w:rsidRPr="00A367BF" w:rsidRDefault="008012BC" w:rsidP="008012BC">
          <w:pPr>
            <w:pStyle w:val="stBilgi"/>
            <w:ind w:hanging="636"/>
            <w:rPr>
              <w:rFonts w:ascii="Arial" w:hAnsi="Arial" w:cs="Arial"/>
              <w:sz w:val="16"/>
              <w:szCs w:val="16"/>
            </w:rPr>
          </w:pPr>
          <w:r w:rsidRPr="00A367BF">
            <w:rPr>
              <w:rFonts w:ascii="Arial" w:hAnsi="Arial" w:cs="Arial"/>
              <w:sz w:val="16"/>
              <w:szCs w:val="16"/>
            </w:rPr>
            <w:t>: GT.0</w:t>
          </w:r>
          <w:r>
            <w:rPr>
              <w:rFonts w:ascii="Arial" w:hAnsi="Arial" w:cs="Arial"/>
              <w:sz w:val="16"/>
              <w:szCs w:val="16"/>
            </w:rPr>
            <w:t>1</w:t>
          </w:r>
        </w:p>
      </w:tc>
    </w:tr>
    <w:tr w:rsidR="008012BC" w:rsidRPr="00784E9A" w:rsidTr="001D1A86">
      <w:tc>
        <w:tcPr>
          <w:tcW w:w="6804" w:type="dxa"/>
          <w:vMerge/>
          <w:tcBorders>
            <w:right w:val="single" w:sz="4" w:space="0" w:color="auto"/>
          </w:tcBorders>
        </w:tcPr>
        <w:p w:rsidR="008012BC" w:rsidRPr="00784E9A" w:rsidRDefault="008012BC" w:rsidP="008012BC">
          <w:pPr>
            <w:pStyle w:val="stBilgi"/>
          </w:pPr>
        </w:p>
      </w:tc>
      <w:tc>
        <w:tcPr>
          <w:tcW w:w="1276" w:type="dxa"/>
          <w:tcBorders>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İlk Yayın Tarihi</w:t>
          </w:r>
        </w:p>
      </w:tc>
      <w:tc>
        <w:tcPr>
          <w:tcW w:w="992" w:type="dxa"/>
          <w:vAlign w:val="center"/>
        </w:tcPr>
        <w:p w:rsidR="008012BC" w:rsidRPr="00A367BF" w:rsidRDefault="00D13A56" w:rsidP="008012BC">
          <w:pPr>
            <w:pStyle w:val="stBilgi"/>
            <w:ind w:left="0" w:hanging="35"/>
            <w:rPr>
              <w:rFonts w:ascii="Arial" w:hAnsi="Arial" w:cs="Arial"/>
              <w:sz w:val="16"/>
              <w:szCs w:val="16"/>
            </w:rPr>
          </w:pPr>
          <w:r>
            <w:rPr>
              <w:rFonts w:ascii="Arial" w:hAnsi="Arial" w:cs="Arial"/>
              <w:sz w:val="16"/>
              <w:szCs w:val="16"/>
            </w:rPr>
            <w:t>: 20.04.2019</w:t>
          </w:r>
        </w:p>
      </w:tc>
    </w:tr>
    <w:tr w:rsidR="008012BC" w:rsidRPr="00784E9A" w:rsidTr="001D1A86">
      <w:tc>
        <w:tcPr>
          <w:tcW w:w="6804" w:type="dxa"/>
          <w:vMerge/>
          <w:tcBorders>
            <w:right w:val="single" w:sz="4" w:space="0" w:color="auto"/>
          </w:tcBorders>
        </w:tcPr>
        <w:p w:rsidR="008012BC" w:rsidRPr="00784E9A" w:rsidRDefault="008012BC" w:rsidP="008012BC">
          <w:pPr>
            <w:pStyle w:val="stBilgi"/>
          </w:pPr>
        </w:p>
      </w:tc>
      <w:tc>
        <w:tcPr>
          <w:tcW w:w="1276" w:type="dxa"/>
          <w:tcBorders>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w:t>
          </w:r>
          <w:proofErr w:type="spellStart"/>
          <w:r w:rsidRPr="00A367BF">
            <w:rPr>
              <w:rFonts w:ascii="Arial" w:hAnsi="Arial" w:cs="Arial"/>
              <w:b/>
              <w:sz w:val="16"/>
              <w:szCs w:val="16"/>
            </w:rPr>
            <w:t>Rev</w:t>
          </w:r>
          <w:proofErr w:type="spellEnd"/>
          <w:r w:rsidRPr="00A367BF">
            <w:rPr>
              <w:rFonts w:ascii="Arial" w:hAnsi="Arial" w:cs="Arial"/>
              <w:b/>
              <w:sz w:val="16"/>
              <w:szCs w:val="16"/>
            </w:rPr>
            <w:t>. No/Tarihi</w:t>
          </w:r>
        </w:p>
      </w:tc>
      <w:tc>
        <w:tcPr>
          <w:tcW w:w="992" w:type="dxa"/>
          <w:vAlign w:val="center"/>
        </w:tcPr>
        <w:p w:rsidR="008012BC" w:rsidRPr="00A367BF" w:rsidRDefault="008012BC" w:rsidP="008012BC">
          <w:pPr>
            <w:pStyle w:val="stBilgi"/>
            <w:ind w:hanging="636"/>
            <w:rPr>
              <w:rFonts w:ascii="Arial" w:hAnsi="Arial" w:cs="Arial"/>
              <w:sz w:val="16"/>
              <w:szCs w:val="16"/>
            </w:rPr>
          </w:pPr>
          <w:r w:rsidRPr="00A367BF">
            <w:rPr>
              <w:rFonts w:ascii="Arial" w:hAnsi="Arial" w:cs="Arial"/>
              <w:sz w:val="16"/>
              <w:szCs w:val="16"/>
            </w:rPr>
            <w:t>: 000 /</w:t>
          </w:r>
          <w:proofErr w:type="gramStart"/>
          <w:r w:rsidRPr="00A367BF">
            <w:rPr>
              <w:rFonts w:ascii="Arial" w:hAnsi="Arial" w:cs="Arial"/>
              <w:sz w:val="16"/>
              <w:szCs w:val="16"/>
            </w:rPr>
            <w:t>..</w:t>
          </w:r>
          <w:proofErr w:type="gramEnd"/>
          <w:r w:rsidRPr="00A367BF">
            <w:rPr>
              <w:rFonts w:ascii="Arial" w:hAnsi="Arial" w:cs="Arial"/>
              <w:sz w:val="16"/>
              <w:szCs w:val="16"/>
            </w:rPr>
            <w:t xml:space="preserve"> </w:t>
          </w:r>
          <w:proofErr w:type="gramStart"/>
          <w:r w:rsidRPr="00A367BF">
            <w:rPr>
              <w:rFonts w:ascii="Arial" w:hAnsi="Arial" w:cs="Arial"/>
              <w:sz w:val="16"/>
              <w:szCs w:val="16"/>
            </w:rPr>
            <w:t>..</w:t>
          </w:r>
          <w:proofErr w:type="gramEnd"/>
          <w:r w:rsidRPr="00A367BF">
            <w:rPr>
              <w:rFonts w:ascii="Arial" w:hAnsi="Arial" w:cs="Arial"/>
              <w:sz w:val="16"/>
              <w:szCs w:val="16"/>
            </w:rPr>
            <w:t xml:space="preserve"> </w:t>
          </w:r>
          <w:proofErr w:type="gramStart"/>
          <w:r w:rsidRPr="00A367BF">
            <w:rPr>
              <w:rFonts w:ascii="Arial" w:hAnsi="Arial" w:cs="Arial"/>
              <w:sz w:val="16"/>
              <w:szCs w:val="16"/>
            </w:rPr>
            <w:t>....</w:t>
          </w:r>
          <w:proofErr w:type="gramEnd"/>
        </w:p>
      </w:tc>
    </w:tr>
    <w:tr w:rsidR="008012BC" w:rsidRPr="00784E9A" w:rsidTr="001D1A86">
      <w:tc>
        <w:tcPr>
          <w:tcW w:w="6804" w:type="dxa"/>
          <w:vMerge/>
          <w:tcBorders>
            <w:right w:val="single" w:sz="4" w:space="0" w:color="auto"/>
          </w:tcBorders>
        </w:tcPr>
        <w:p w:rsidR="008012BC" w:rsidRPr="00784E9A" w:rsidRDefault="008012BC" w:rsidP="008012BC">
          <w:pPr>
            <w:pStyle w:val="stBilgi"/>
          </w:pPr>
        </w:p>
      </w:tc>
      <w:tc>
        <w:tcPr>
          <w:tcW w:w="1276" w:type="dxa"/>
          <w:tcBorders>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Sayfa </w:t>
          </w:r>
        </w:p>
      </w:tc>
      <w:tc>
        <w:tcPr>
          <w:tcW w:w="992" w:type="dxa"/>
          <w:vAlign w:val="center"/>
        </w:tcPr>
        <w:p w:rsidR="008012BC" w:rsidRPr="00A367BF" w:rsidRDefault="008012BC" w:rsidP="008012BC">
          <w:pPr>
            <w:spacing w:line="240" w:lineRule="auto"/>
            <w:ind w:hanging="636"/>
            <w:rPr>
              <w:rFonts w:ascii="Arial" w:hAnsi="Arial" w:cs="Arial"/>
              <w:sz w:val="16"/>
              <w:szCs w:val="16"/>
            </w:rPr>
          </w:pPr>
          <w:r w:rsidRPr="00A367BF">
            <w:rPr>
              <w:rFonts w:ascii="Arial" w:hAnsi="Arial" w:cs="Arial"/>
              <w:sz w:val="16"/>
              <w:szCs w:val="16"/>
            </w:rPr>
            <w:t xml:space="preserve">: </w:t>
          </w:r>
          <w:r w:rsidRPr="00A367BF">
            <w:rPr>
              <w:rFonts w:ascii="Arial" w:hAnsi="Arial" w:cs="Arial"/>
              <w:sz w:val="16"/>
              <w:szCs w:val="16"/>
            </w:rPr>
            <w:fldChar w:fldCharType="begin"/>
          </w:r>
          <w:r w:rsidRPr="00A367BF">
            <w:rPr>
              <w:rFonts w:ascii="Arial" w:hAnsi="Arial" w:cs="Arial"/>
              <w:sz w:val="16"/>
              <w:szCs w:val="16"/>
            </w:rPr>
            <w:instrText xml:space="preserve"> PAGE </w:instrText>
          </w:r>
          <w:r w:rsidRPr="00A367BF">
            <w:rPr>
              <w:rFonts w:ascii="Arial" w:hAnsi="Arial" w:cs="Arial"/>
              <w:sz w:val="16"/>
              <w:szCs w:val="16"/>
            </w:rPr>
            <w:fldChar w:fldCharType="separate"/>
          </w:r>
          <w:r w:rsidR="000E24BE">
            <w:rPr>
              <w:rFonts w:ascii="Arial" w:hAnsi="Arial" w:cs="Arial"/>
              <w:noProof/>
              <w:sz w:val="16"/>
              <w:szCs w:val="16"/>
            </w:rPr>
            <w:t>1</w:t>
          </w:r>
          <w:r w:rsidRPr="00A367BF">
            <w:rPr>
              <w:rFonts w:ascii="Arial" w:hAnsi="Arial" w:cs="Arial"/>
              <w:sz w:val="16"/>
              <w:szCs w:val="16"/>
            </w:rPr>
            <w:fldChar w:fldCharType="end"/>
          </w:r>
          <w:r w:rsidRPr="00A367BF">
            <w:rPr>
              <w:rFonts w:ascii="Arial" w:hAnsi="Arial" w:cs="Arial"/>
              <w:sz w:val="16"/>
              <w:szCs w:val="16"/>
            </w:rPr>
            <w:t xml:space="preserve"> / </w:t>
          </w:r>
          <w:r w:rsidRPr="00A367BF">
            <w:rPr>
              <w:rFonts w:ascii="Arial" w:hAnsi="Arial" w:cs="Arial"/>
              <w:sz w:val="16"/>
              <w:szCs w:val="16"/>
            </w:rPr>
            <w:fldChar w:fldCharType="begin"/>
          </w:r>
          <w:r w:rsidRPr="00A367BF">
            <w:rPr>
              <w:rFonts w:ascii="Arial" w:hAnsi="Arial" w:cs="Arial"/>
              <w:sz w:val="16"/>
              <w:szCs w:val="16"/>
            </w:rPr>
            <w:instrText xml:space="preserve"> NUMPAGES  </w:instrText>
          </w:r>
          <w:r w:rsidRPr="00A367BF">
            <w:rPr>
              <w:rFonts w:ascii="Arial" w:hAnsi="Arial" w:cs="Arial"/>
              <w:sz w:val="16"/>
              <w:szCs w:val="16"/>
            </w:rPr>
            <w:fldChar w:fldCharType="separate"/>
          </w:r>
          <w:r w:rsidR="000E24BE">
            <w:rPr>
              <w:rFonts w:ascii="Arial" w:hAnsi="Arial" w:cs="Arial"/>
              <w:noProof/>
              <w:sz w:val="16"/>
              <w:szCs w:val="16"/>
            </w:rPr>
            <w:t>1</w:t>
          </w:r>
          <w:r w:rsidRPr="00A367BF">
            <w:rPr>
              <w:rFonts w:ascii="Arial" w:hAnsi="Arial" w:cs="Arial"/>
              <w:sz w:val="16"/>
              <w:szCs w:val="16"/>
            </w:rPr>
            <w:fldChar w:fldCharType="end"/>
          </w:r>
        </w:p>
      </w:tc>
    </w:tr>
  </w:tbl>
  <w:p w:rsidR="00650CC8" w:rsidRDefault="00650CC8" w:rsidP="007B3776">
    <w:pPr>
      <w:pStyle w:val="stBilgi"/>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F3"/>
    <w:multiLevelType w:val="hybridMultilevel"/>
    <w:tmpl w:val="C1707FE2"/>
    <w:lvl w:ilvl="0" w:tplc="C1461F7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81761"/>
    <w:multiLevelType w:val="hybridMultilevel"/>
    <w:tmpl w:val="484E3E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B22349"/>
    <w:multiLevelType w:val="hybridMultilevel"/>
    <w:tmpl w:val="C9623076"/>
    <w:lvl w:ilvl="0" w:tplc="9FBA0A1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4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A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A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D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67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D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957705"/>
    <w:multiLevelType w:val="hybridMultilevel"/>
    <w:tmpl w:val="89A045D0"/>
    <w:lvl w:ilvl="0" w:tplc="A58C61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63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4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AB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1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70ED6"/>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5" w15:restartNumberingAfterBreak="0">
    <w:nsid w:val="1B5833F2"/>
    <w:multiLevelType w:val="hybridMultilevel"/>
    <w:tmpl w:val="224C2C68"/>
    <w:lvl w:ilvl="0" w:tplc="041F000F">
      <w:start w:val="1"/>
      <w:numFmt w:val="decimal"/>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6" w15:restartNumberingAfterBreak="0">
    <w:nsid w:val="27D13B2A"/>
    <w:multiLevelType w:val="hybridMultilevel"/>
    <w:tmpl w:val="F7F65CF0"/>
    <w:lvl w:ilvl="0" w:tplc="BA388280">
      <w:start w:val="14"/>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47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B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06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09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0F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0A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A69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6E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AE5D7E"/>
    <w:multiLevelType w:val="hybridMultilevel"/>
    <w:tmpl w:val="102A874E"/>
    <w:lvl w:ilvl="0" w:tplc="4CDC080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1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03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0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A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16613B"/>
    <w:multiLevelType w:val="hybridMultilevel"/>
    <w:tmpl w:val="D6364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D11F70"/>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BF7E2A"/>
    <w:multiLevelType w:val="hybridMultilevel"/>
    <w:tmpl w:val="A51801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BA3B48"/>
    <w:multiLevelType w:val="hybridMultilevel"/>
    <w:tmpl w:val="FAAE8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C277F7"/>
    <w:multiLevelType w:val="hybridMultilevel"/>
    <w:tmpl w:val="2F4CE8AC"/>
    <w:lvl w:ilvl="0" w:tplc="8D7EC0C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E7A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59F6">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AE18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5976">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1A0">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BA30">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F08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819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7817A5"/>
    <w:multiLevelType w:val="hybridMultilevel"/>
    <w:tmpl w:val="A190C2FE"/>
    <w:lvl w:ilvl="0" w:tplc="041F000F">
      <w:start w:val="1"/>
      <w:numFmt w:val="decimal"/>
      <w:lvlText w:val="%1."/>
      <w:lvlJc w:val="left"/>
      <w:pPr>
        <w:ind w:left="1037" w:hanging="360"/>
      </w:p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4" w15:restartNumberingAfterBreak="0">
    <w:nsid w:val="478C794A"/>
    <w:multiLevelType w:val="hybridMultilevel"/>
    <w:tmpl w:val="CBEEF330"/>
    <w:lvl w:ilvl="0" w:tplc="43D6FAE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03D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87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85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E7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4A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A1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268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E6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382281"/>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153482"/>
    <w:multiLevelType w:val="hybridMultilevel"/>
    <w:tmpl w:val="EEC0DC66"/>
    <w:lvl w:ilvl="0" w:tplc="BCE65BC4">
      <w:start w:val="7"/>
      <w:numFmt w:val="decimal"/>
      <w:lvlText w:val="%1)"/>
      <w:lvlJc w:val="left"/>
      <w:pPr>
        <w:ind w:left="2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52F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A9B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02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899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C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A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C96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6DB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B743C7"/>
    <w:multiLevelType w:val="hybridMultilevel"/>
    <w:tmpl w:val="B88EA9AC"/>
    <w:lvl w:ilvl="0" w:tplc="D8827E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1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C6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E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45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34112D"/>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D242CE"/>
    <w:multiLevelType w:val="hybridMultilevel"/>
    <w:tmpl w:val="122ED3F6"/>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17"/>
  </w:num>
  <w:num w:numId="2">
    <w:abstractNumId w:val="2"/>
  </w:num>
  <w:num w:numId="3">
    <w:abstractNumId w:val="7"/>
  </w:num>
  <w:num w:numId="4">
    <w:abstractNumId w:val="3"/>
  </w:num>
  <w:num w:numId="5">
    <w:abstractNumId w:val="12"/>
  </w:num>
  <w:num w:numId="6">
    <w:abstractNumId w:val="0"/>
  </w:num>
  <w:num w:numId="7">
    <w:abstractNumId w:val="10"/>
  </w:num>
  <w:num w:numId="8">
    <w:abstractNumId w:val="11"/>
  </w:num>
  <w:num w:numId="9">
    <w:abstractNumId w:val="8"/>
  </w:num>
  <w:num w:numId="10">
    <w:abstractNumId w:val="4"/>
  </w:num>
  <w:num w:numId="11">
    <w:abstractNumId w:val="15"/>
  </w:num>
  <w:num w:numId="12">
    <w:abstractNumId w:val="13"/>
  </w:num>
  <w:num w:numId="13">
    <w:abstractNumId w:val="18"/>
  </w:num>
  <w:num w:numId="14">
    <w:abstractNumId w:val="9"/>
  </w:num>
  <w:num w:numId="15">
    <w:abstractNumId w:val="5"/>
  </w:num>
  <w:num w:numId="16">
    <w:abstractNumId w:val="14"/>
  </w:num>
  <w:num w:numId="17">
    <w:abstractNumId w:val="16"/>
  </w:num>
  <w:num w:numId="18">
    <w:abstractNumId w:val="6"/>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86"/>
    <w:rsid w:val="000C277F"/>
    <w:rsid w:val="000C6C40"/>
    <w:rsid w:val="000C6C7A"/>
    <w:rsid w:val="000E24BE"/>
    <w:rsid w:val="001705BA"/>
    <w:rsid w:val="0018560A"/>
    <w:rsid w:val="001D1A86"/>
    <w:rsid w:val="00205AA2"/>
    <w:rsid w:val="00207231"/>
    <w:rsid w:val="002075DF"/>
    <w:rsid w:val="00257457"/>
    <w:rsid w:val="00292A2B"/>
    <w:rsid w:val="002F1B1A"/>
    <w:rsid w:val="003B4C4D"/>
    <w:rsid w:val="00421BF2"/>
    <w:rsid w:val="00424886"/>
    <w:rsid w:val="00442534"/>
    <w:rsid w:val="00470E4C"/>
    <w:rsid w:val="004776AE"/>
    <w:rsid w:val="0049676A"/>
    <w:rsid w:val="004A7503"/>
    <w:rsid w:val="004C0651"/>
    <w:rsid w:val="004F465F"/>
    <w:rsid w:val="00544C65"/>
    <w:rsid w:val="005528DC"/>
    <w:rsid w:val="005773C8"/>
    <w:rsid w:val="00597581"/>
    <w:rsid w:val="005A4607"/>
    <w:rsid w:val="005B6977"/>
    <w:rsid w:val="00602054"/>
    <w:rsid w:val="00631D22"/>
    <w:rsid w:val="00645698"/>
    <w:rsid w:val="00650CC8"/>
    <w:rsid w:val="00661D35"/>
    <w:rsid w:val="0072211E"/>
    <w:rsid w:val="00770D0C"/>
    <w:rsid w:val="00786EF4"/>
    <w:rsid w:val="007B3776"/>
    <w:rsid w:val="007D2AA8"/>
    <w:rsid w:val="007E4169"/>
    <w:rsid w:val="007E63E2"/>
    <w:rsid w:val="008012BC"/>
    <w:rsid w:val="00810B31"/>
    <w:rsid w:val="00810D4F"/>
    <w:rsid w:val="0085329A"/>
    <w:rsid w:val="00853425"/>
    <w:rsid w:val="00874690"/>
    <w:rsid w:val="008B1F91"/>
    <w:rsid w:val="009F2460"/>
    <w:rsid w:val="00A343DD"/>
    <w:rsid w:val="00A367BF"/>
    <w:rsid w:val="00A40BFC"/>
    <w:rsid w:val="00A41E95"/>
    <w:rsid w:val="00A76940"/>
    <w:rsid w:val="00A83599"/>
    <w:rsid w:val="00A915A4"/>
    <w:rsid w:val="00AD53C9"/>
    <w:rsid w:val="00AF55F3"/>
    <w:rsid w:val="00B11A0E"/>
    <w:rsid w:val="00B22021"/>
    <w:rsid w:val="00B2228F"/>
    <w:rsid w:val="00B603E7"/>
    <w:rsid w:val="00B92DD8"/>
    <w:rsid w:val="00BC20E2"/>
    <w:rsid w:val="00C00B85"/>
    <w:rsid w:val="00C21DC1"/>
    <w:rsid w:val="00C67AA9"/>
    <w:rsid w:val="00C85F7E"/>
    <w:rsid w:val="00D13A56"/>
    <w:rsid w:val="00D83286"/>
    <w:rsid w:val="00DA02D7"/>
    <w:rsid w:val="00DF1B40"/>
    <w:rsid w:val="00E144A3"/>
    <w:rsid w:val="00E503FF"/>
    <w:rsid w:val="00E56887"/>
    <w:rsid w:val="00EE0964"/>
    <w:rsid w:val="00EF16AB"/>
    <w:rsid w:val="00F441DB"/>
    <w:rsid w:val="00F954E2"/>
    <w:rsid w:val="00F96999"/>
    <w:rsid w:val="00FC3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B7C00-15AD-4033-8C3E-9D65FD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line="240" w:lineRule="atLeast"/>
        <w:ind w:left="60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 w:line="271" w:lineRule="auto"/>
      <w:ind w:left="11"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44C65"/>
    <w:pPr>
      <w:ind w:left="720"/>
      <w:contextualSpacing/>
    </w:pPr>
  </w:style>
  <w:style w:type="paragraph" w:styleId="BalonMetni">
    <w:name w:val="Balloon Text"/>
    <w:basedOn w:val="Normal"/>
    <w:link w:val="BalonMetniChar"/>
    <w:uiPriority w:val="99"/>
    <w:semiHidden/>
    <w:unhideWhenUsed/>
    <w:rsid w:val="005773C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3C8"/>
    <w:rPr>
      <w:rFonts w:ascii="Segoe UI" w:eastAsia="Times New Roman" w:hAnsi="Segoe UI" w:cs="Segoe UI"/>
      <w:color w:val="000000"/>
      <w:sz w:val="18"/>
      <w:szCs w:val="18"/>
    </w:rPr>
  </w:style>
  <w:style w:type="table" w:styleId="TabloKlavuzu">
    <w:name w:val="Table Grid"/>
    <w:basedOn w:val="NormalTablo"/>
    <w:uiPriority w:val="39"/>
    <w:rsid w:val="005B69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0C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50CC8"/>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650C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50CC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dc:creator>
  <cp:keywords/>
  <cp:lastModifiedBy>Banu SARIKAYA</cp:lastModifiedBy>
  <cp:revision>6</cp:revision>
  <cp:lastPrinted>2014-07-02T16:17:00Z</cp:lastPrinted>
  <dcterms:created xsi:type="dcterms:W3CDTF">2024-11-20T13:52:00Z</dcterms:created>
  <dcterms:modified xsi:type="dcterms:W3CDTF">2024-11-20T14:09:00Z</dcterms:modified>
</cp:coreProperties>
</file>