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8148340"/>
        <w:docPartObj>
          <w:docPartGallery w:val="Cover Pages"/>
          <w:docPartUnique/>
        </w:docPartObj>
      </w:sdtPr>
      <w:sdtEndPr>
        <w:rPr>
          <w:rFonts w:cs="Calibri"/>
          <w:b/>
        </w:rPr>
      </w:sdtEndPr>
      <w:sdtContent>
        <w:p w:rsidR="00E17AB7" w:rsidRPr="0099365E" w:rsidRDefault="00B92E24">
          <w:r w:rsidRPr="0099365E">
            <w:rPr>
              <w:noProof/>
              <w:lang w:val="tr-TR" w:eastAsia="tr-TR"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213360</wp:posOffset>
                    </wp:positionH>
                    <wp:positionV relativeFrom="page">
                      <wp:posOffset>224790</wp:posOffset>
                    </wp:positionV>
                    <wp:extent cx="7109460" cy="10124440"/>
                    <wp:effectExtent l="57150" t="57150" r="72390" b="80010"/>
                    <wp:wrapNone/>
                    <wp:docPr id="11" name="Dikdörtgen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09460" cy="1012444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0" cmpd="dbl" algn="ctr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bookmarkStart w:id="0" w:name="_Toc424566948" w:displacedByCustomXml="next"/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Başlık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42541D" w:rsidRPr="00794A52" w:rsidRDefault="0042541D" w:rsidP="00E17AB7">
                                    <w:pPr>
                                      <w:pStyle w:val="KonuBal"/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T.C. EFELER </w:t>
                                    </w:r>
                                    <w:r w:rsidRPr="00794A52"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BELEDİYE BAŞKANLIĞI 201</w:t>
                                    </w: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6</w:t>
                                    </w:r>
                                    <w:r w:rsidRPr="00794A52">
                                      <w:rPr>
                                        <w:cap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 xml:space="preserve"> YILI KURUMSAL DURUM VE MALİ BEKLENTİLER RAPORU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  <w:p w:rsidR="0042541D" w:rsidRDefault="0042541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Özet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42541D" w:rsidRDefault="0042541D" w:rsidP="00E17AB7">
                                    <w:pPr>
                                      <w:spacing w:before="240"/>
                                      <w:ind w:left="1008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TEMMUZ - 2016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Dikdörtgen 47" o:spid="_x0000_s1026" style="position:absolute;margin-left:16.8pt;margin-top:17.7pt;width:559.8pt;height:797.2pt;z-index:251662336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" fillcolor="#4f81bd [3204]" strokecolor="#4f81bd [3204]" strokeweight="10pt">
                    <v:stroke linestyle="thinThin"/>
                    <v:shadow color="#868686"/>
                    <v:path arrowok="t"/>
                    <v:textbox inset="21.6pt,1in,21.6pt">
                      <w:txbxContent>
                        <w:bookmarkStart w:id="1" w:name="_Toc424566948" w:displacedByCustomXml="next"/>
                        <w:sdt>
                          <w:sdtPr>
                            <w:rPr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Başlık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42541D" w:rsidRPr="00794A52" w:rsidRDefault="0042541D" w:rsidP="00E17AB7">
                              <w:pPr>
                                <w:pStyle w:val="KonuBal"/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T.C. EFELER </w:t>
                              </w:r>
                              <w:r w:rsidRPr="00794A52"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BELEDİYE BAŞKANLIĞI 201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6</w:t>
                              </w:r>
                              <w:r w:rsidRPr="00794A52">
                                <w:rPr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YILI KURUMSAL DURUM VE MALİ BEKLENTİLER RAPORU</w:t>
                              </w:r>
                            </w:p>
                          </w:sdtContent>
                        </w:sdt>
                        <w:bookmarkEnd w:id="1" w:displacedByCustomXml="prev"/>
                        <w:p w:rsidR="0042541D" w:rsidRDefault="0042541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Özet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42541D" w:rsidRDefault="0042541D" w:rsidP="00E17AB7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TEMMUZ - 2016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17AB7" w:rsidRPr="0099365E" w:rsidRDefault="00E17AB7"/>
        <w:p w:rsidR="00E17AB7" w:rsidRPr="0099365E" w:rsidRDefault="00E17AB7">
          <w:pPr>
            <w:spacing w:after="200" w:line="276" w:lineRule="auto"/>
            <w:rPr>
              <w:rFonts w:cs="Calibri"/>
              <w:b/>
            </w:rPr>
          </w:pPr>
          <w:r w:rsidRPr="0099365E">
            <w:rPr>
              <w:rFonts w:cs="Calibri"/>
              <w:b/>
            </w:rPr>
            <w:br w:type="page"/>
          </w:r>
        </w:p>
      </w:sdtContent>
    </w:sdt>
    <w:sdt>
      <w:sdtPr>
        <w:rPr>
          <w:rFonts w:cs="Calibri"/>
          <w:b/>
          <w:bCs/>
          <w:sz w:val="20"/>
          <w:szCs w:val="20"/>
        </w:rPr>
        <w:id w:val="1884793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B961F4" w:rsidRDefault="00E94F1D">
          <w:pPr>
            <w:pStyle w:val="T1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r w:rsidRPr="0099365E">
            <w:rPr>
              <w:rFonts w:eastAsiaTheme="majorEastAsia" w:cs="Calibri"/>
              <w:b/>
              <w:bCs/>
              <w:kern w:val="32"/>
              <w:sz w:val="21"/>
              <w:szCs w:val="21"/>
              <w:lang w:val="tr-TR"/>
            </w:rPr>
            <w:fldChar w:fldCharType="begin"/>
          </w:r>
          <w:r w:rsidR="00870239" w:rsidRPr="0099365E">
            <w:rPr>
              <w:rFonts w:cs="Calibri"/>
              <w:sz w:val="21"/>
              <w:szCs w:val="21"/>
              <w:lang w:val="tr-TR"/>
            </w:rPr>
            <w:instrText xml:space="preserve"> TOC \o "1-3" \h \z \u </w:instrText>
          </w:r>
          <w:r w:rsidRPr="0099365E">
            <w:rPr>
              <w:rFonts w:eastAsiaTheme="majorEastAsia" w:cs="Calibri"/>
              <w:b/>
              <w:bCs/>
              <w:kern w:val="32"/>
              <w:sz w:val="21"/>
              <w:szCs w:val="21"/>
              <w:lang w:val="tr-TR"/>
            </w:rPr>
            <w:fldChar w:fldCharType="separate"/>
          </w:r>
          <w:hyperlink r:id="rId9" w:anchor="_Toc424566948" w:history="1">
            <w:r w:rsidR="00B961F4" w:rsidRPr="00C05E2A">
              <w:rPr>
                <w:rStyle w:val="Kpr"/>
                <w:caps/>
                <w:noProof/>
              </w:rPr>
              <w:t xml:space="preserve">T.C. </w:t>
            </w:r>
            <w:r w:rsidR="00F2465E">
              <w:rPr>
                <w:rStyle w:val="Kpr"/>
                <w:caps/>
                <w:noProof/>
              </w:rPr>
              <w:t>EFELER</w:t>
            </w:r>
            <w:r w:rsidR="00B961F4" w:rsidRPr="00C05E2A">
              <w:rPr>
                <w:rStyle w:val="Kpr"/>
                <w:caps/>
                <w:noProof/>
              </w:rPr>
              <w:t xml:space="preserve"> BELEDİYE BAŞKANLIĞI 201</w:t>
            </w:r>
            <w:r w:rsidR="00F023D9">
              <w:rPr>
                <w:rStyle w:val="Kpr"/>
                <w:caps/>
                <w:noProof/>
              </w:rPr>
              <w:t>6</w:t>
            </w:r>
            <w:r w:rsidR="00B961F4" w:rsidRPr="00C05E2A">
              <w:rPr>
                <w:rStyle w:val="Kpr"/>
                <w:caps/>
                <w:noProof/>
              </w:rPr>
              <w:t xml:space="preserve"> YILI KURUMSAL DURUM VE MALİ BEKLENTİLER RAPORU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_Toc424566948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 xml:space="preserve"> 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1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49" w:history="1">
            <w:r w:rsidR="00B961F4" w:rsidRPr="00C05E2A">
              <w:rPr>
                <w:rStyle w:val="Kpr"/>
                <w:rFonts w:cs="Calibri"/>
                <w:noProof/>
              </w:rPr>
              <w:t>I-OCAK–HAZİRAN 201</w:t>
            </w:r>
            <w:r w:rsidR="00F023D9">
              <w:rPr>
                <w:rStyle w:val="Kpr"/>
                <w:rFonts w:cs="Calibri"/>
                <w:noProof/>
              </w:rPr>
              <w:t>6</w:t>
            </w:r>
            <w:r w:rsidR="00B961F4" w:rsidRPr="00C05E2A">
              <w:rPr>
                <w:rStyle w:val="Kpr"/>
                <w:rFonts w:cs="Calibri"/>
                <w:noProof/>
              </w:rPr>
              <w:t xml:space="preserve"> DÖNEMİ BÜTÇE UYGULAMA SONUÇLARI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_Toc424566949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2"/>
            <w:tabs>
              <w:tab w:val="left" w:pos="66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0" w:history="1">
            <w:r w:rsidR="00B961F4" w:rsidRPr="00C05E2A">
              <w:rPr>
                <w:rStyle w:val="Kpr"/>
                <w:rFonts w:cs="Calibri"/>
                <w:noProof/>
              </w:rPr>
              <w:t>A.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Bütçe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_Toc424566950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1" w:history="1">
            <w:r w:rsidR="00B961F4" w:rsidRPr="00C05E2A">
              <w:rPr>
                <w:rStyle w:val="Kpr"/>
                <w:rFonts w:cs="Calibri"/>
                <w:noProof/>
              </w:rPr>
              <w:t>01.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Personel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_Toc424566951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2" w:history="1">
            <w:r w:rsidR="00B961F4" w:rsidRPr="00C05E2A">
              <w:rPr>
                <w:rStyle w:val="Kpr"/>
                <w:rFonts w:cs="Calibri"/>
                <w:noProof/>
              </w:rPr>
              <w:t>02.  Sosyal Güvenlik Kurumlarına Devlet Primi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_Toc424566952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3" w:history="1">
            <w:r w:rsidR="00B961F4" w:rsidRPr="00C05E2A">
              <w:rPr>
                <w:rStyle w:val="Kpr"/>
                <w:rFonts w:cs="Calibri"/>
                <w:noProof/>
              </w:rPr>
              <w:t>03. Mal ve Hizmet Alım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_Toc424566953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4" w:history="1">
            <w:r w:rsidR="00B961F4" w:rsidRPr="00C05E2A">
              <w:rPr>
                <w:rStyle w:val="Kpr"/>
                <w:rFonts w:cs="Calibri"/>
                <w:noProof/>
              </w:rPr>
              <w:t>04.Faiz Gideri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_Toc424566954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5" w:history="1">
            <w:r w:rsidR="00B961F4" w:rsidRPr="00C05E2A">
              <w:rPr>
                <w:rStyle w:val="Kpr"/>
                <w:rFonts w:cs="Calibri"/>
                <w:noProof/>
              </w:rPr>
              <w:t>05. Cari Transferler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_Toc424566955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6" w:history="1">
            <w:r w:rsidR="00B961F4" w:rsidRPr="00C05E2A">
              <w:rPr>
                <w:rStyle w:val="Kpr"/>
                <w:rFonts w:cs="Calibri"/>
                <w:noProof/>
              </w:rPr>
              <w:t>06. Sermaye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_Toc424566956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2077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7" w:history="1">
            <w:r w:rsidR="00B961F4" w:rsidRPr="00C05E2A">
              <w:rPr>
                <w:rStyle w:val="Kpr"/>
                <w:rFonts w:cs="Calibri"/>
                <w:noProof/>
              </w:rPr>
              <w:t>07. Sermaye Transferleri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_Toc424566957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2"/>
            <w:tabs>
              <w:tab w:val="left" w:pos="66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8" w:history="1">
            <w:r w:rsidR="00B961F4" w:rsidRPr="00C05E2A">
              <w:rPr>
                <w:rStyle w:val="Kpr"/>
                <w:rFonts w:cs="Calibri"/>
                <w:noProof/>
              </w:rPr>
              <w:t>B.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Bütçe Gelirleri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_Toc424566958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1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59" w:history="1">
            <w:r w:rsidR="00B961F4" w:rsidRPr="00C05E2A">
              <w:rPr>
                <w:rStyle w:val="Kpr"/>
                <w:rFonts w:cs="Calibri"/>
                <w:noProof/>
              </w:rPr>
              <w:t>II-TEMMUZ-ARALIK 201</w:t>
            </w:r>
            <w:r w:rsidR="00F023D9">
              <w:rPr>
                <w:rStyle w:val="Kpr"/>
                <w:rFonts w:cs="Calibri"/>
                <w:noProof/>
              </w:rPr>
              <w:t>6</w:t>
            </w:r>
            <w:r w:rsidR="00B961F4" w:rsidRPr="00C05E2A">
              <w:rPr>
                <w:rStyle w:val="Kpr"/>
                <w:rFonts w:cs="Calibri"/>
                <w:noProof/>
              </w:rPr>
              <w:t xml:space="preserve"> DÖNEMİNE İLİŞKİN BEKLENTİLER VE HEDEFLER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_Toc424566959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2"/>
            <w:tabs>
              <w:tab w:val="left" w:pos="66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0" w:history="1">
            <w:r w:rsidR="00B961F4" w:rsidRPr="00C05E2A">
              <w:rPr>
                <w:rStyle w:val="Kpr"/>
                <w:rFonts w:cs="Calibri"/>
                <w:noProof/>
              </w:rPr>
              <w:t>A.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Bütçe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_Toc424566960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1" w:history="1">
            <w:r w:rsidR="00B961F4" w:rsidRPr="00C05E2A">
              <w:rPr>
                <w:rStyle w:val="Kpr"/>
                <w:rFonts w:cs="Calibri"/>
                <w:noProof/>
              </w:rPr>
              <w:t>1-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Personel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_Toc424566961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2" w:history="1">
            <w:r w:rsidR="00B961F4" w:rsidRPr="00C05E2A">
              <w:rPr>
                <w:rStyle w:val="Kpr"/>
                <w:rFonts w:cs="Calibri"/>
                <w:noProof/>
              </w:rPr>
              <w:t>2-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Sosyal Güvenlik Kurumlarına Devlet Primi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_Toc424566962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3" w:history="1">
            <w:r w:rsidR="00B961F4" w:rsidRPr="00C05E2A">
              <w:rPr>
                <w:rStyle w:val="Kpr"/>
                <w:rFonts w:cs="Calibri"/>
                <w:noProof/>
              </w:rPr>
              <w:t>3-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Mal ve Hizmet Alım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_Toc424566963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4" w:history="1">
            <w:r w:rsidR="00B961F4" w:rsidRPr="00C05E2A">
              <w:rPr>
                <w:rStyle w:val="Kpr"/>
                <w:rFonts w:cs="Calibri"/>
                <w:noProof/>
              </w:rPr>
              <w:t>4-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Faiz Gideri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_Toc424566964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5" w:history="1">
            <w:r w:rsidR="00B961F4" w:rsidRPr="00C05E2A">
              <w:rPr>
                <w:rStyle w:val="Kpr"/>
                <w:rFonts w:cs="Calibri"/>
                <w:noProof/>
              </w:rPr>
              <w:t>5-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Cari Transferler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_Toc424566965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6" w:history="1">
            <w:r w:rsidR="00B961F4" w:rsidRPr="00C05E2A">
              <w:rPr>
                <w:rStyle w:val="Kpr"/>
                <w:rFonts w:cs="Calibri"/>
                <w:noProof/>
              </w:rPr>
              <w:t>6-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Sermaye Giderleri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_Toc424566966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3"/>
            <w:tabs>
              <w:tab w:val="left" w:pos="110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7" w:history="1">
            <w:r w:rsidR="00B961F4" w:rsidRPr="00C05E2A">
              <w:rPr>
                <w:rStyle w:val="Kpr"/>
                <w:rFonts w:cs="Calibri"/>
                <w:noProof/>
              </w:rPr>
              <w:t>7-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Sermaye Transferleri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_Toc424566967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2"/>
            <w:tabs>
              <w:tab w:val="left" w:pos="66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8" w:history="1">
            <w:r w:rsidR="00B961F4" w:rsidRPr="00C05E2A">
              <w:rPr>
                <w:rStyle w:val="Kpr"/>
                <w:rFonts w:cs="Calibri"/>
                <w:noProof/>
              </w:rPr>
              <w:t>B.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Bütçe Gelirleri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_Toc424566968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2"/>
            <w:tabs>
              <w:tab w:val="left" w:pos="660"/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69" w:history="1">
            <w:r w:rsidR="00B961F4" w:rsidRPr="00C05E2A">
              <w:rPr>
                <w:rStyle w:val="Kpr"/>
                <w:rFonts w:cs="Calibri"/>
                <w:noProof/>
              </w:rPr>
              <w:t>C.</w:t>
            </w:r>
            <w:r w:rsidR="00B961F4">
              <w:rPr>
                <w:rFonts w:cstheme="minorBidi"/>
                <w:noProof/>
                <w:sz w:val="22"/>
                <w:szCs w:val="22"/>
                <w:lang w:val="tr-TR" w:eastAsia="tr-TR" w:bidi="ar-SA"/>
              </w:rPr>
              <w:tab/>
            </w:r>
            <w:r w:rsidR="00B961F4" w:rsidRPr="00C05E2A">
              <w:rPr>
                <w:rStyle w:val="Kpr"/>
                <w:rFonts w:cs="Calibri"/>
                <w:noProof/>
              </w:rPr>
              <w:t>Finansman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_Toc424566969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B961F4" w:rsidRDefault="00464A9B">
          <w:pPr>
            <w:pStyle w:val="T1"/>
            <w:tabs>
              <w:tab w:val="right" w:leader="dot" w:pos="9060"/>
            </w:tabs>
            <w:rPr>
              <w:rFonts w:cstheme="minorBidi"/>
              <w:noProof/>
              <w:sz w:val="22"/>
              <w:szCs w:val="22"/>
              <w:lang w:val="tr-TR" w:eastAsia="tr-TR" w:bidi="ar-SA"/>
            </w:rPr>
          </w:pPr>
          <w:hyperlink w:anchor="_Toc424566970" w:history="1">
            <w:r w:rsidR="00B961F4" w:rsidRPr="00C05E2A">
              <w:rPr>
                <w:rStyle w:val="Kpr"/>
                <w:rFonts w:cs="Calibri"/>
                <w:noProof/>
              </w:rPr>
              <w:t>III- YIL İÇİNDE GERÇEKLEŞTİRİLEN VE TEMMUZ – ARALIK 201</w:t>
            </w:r>
            <w:r w:rsidR="00F023D9">
              <w:rPr>
                <w:rStyle w:val="Kpr"/>
                <w:rFonts w:cs="Calibri"/>
                <w:noProof/>
              </w:rPr>
              <w:t>6</w:t>
            </w:r>
            <w:r w:rsidR="00B961F4" w:rsidRPr="00C05E2A">
              <w:rPr>
                <w:rStyle w:val="Kpr"/>
                <w:rFonts w:cs="Calibri"/>
                <w:noProof/>
              </w:rPr>
              <w:t xml:space="preserve"> DÖNEMİNDE YÜRÜTÜLECEK </w:t>
            </w:r>
            <w:r w:rsidR="008D7ABB">
              <w:rPr>
                <w:rStyle w:val="Kpr"/>
                <w:rFonts w:cs="Calibri"/>
                <w:noProof/>
              </w:rPr>
              <w:t xml:space="preserve">       </w:t>
            </w:r>
            <w:r w:rsidR="00B961F4" w:rsidRPr="00C05E2A">
              <w:rPr>
                <w:rStyle w:val="Kpr"/>
                <w:rFonts w:cs="Calibri"/>
                <w:noProof/>
              </w:rPr>
              <w:t>FAALİYETLER</w:t>
            </w:r>
            <w:r w:rsidR="00B961F4">
              <w:rPr>
                <w:noProof/>
                <w:webHidden/>
              </w:rPr>
              <w:tab/>
            </w:r>
            <w:r w:rsidR="00B961F4">
              <w:rPr>
                <w:noProof/>
                <w:webHidden/>
              </w:rPr>
              <w:fldChar w:fldCharType="begin"/>
            </w:r>
            <w:r w:rsidR="00B961F4">
              <w:rPr>
                <w:noProof/>
                <w:webHidden/>
              </w:rPr>
              <w:instrText xml:space="preserve"> PAGEREF _Toc424566970 \h </w:instrText>
            </w:r>
            <w:r w:rsidR="00B961F4">
              <w:rPr>
                <w:noProof/>
                <w:webHidden/>
              </w:rPr>
            </w:r>
            <w:r w:rsidR="00B961F4">
              <w:rPr>
                <w:noProof/>
                <w:webHidden/>
              </w:rPr>
              <w:fldChar w:fldCharType="separate"/>
            </w:r>
            <w:r w:rsidR="00902257">
              <w:rPr>
                <w:noProof/>
                <w:webHidden/>
              </w:rPr>
              <w:t>1</w:t>
            </w:r>
            <w:r w:rsidR="00B961F4">
              <w:rPr>
                <w:noProof/>
                <w:webHidden/>
              </w:rPr>
              <w:fldChar w:fldCharType="end"/>
            </w:r>
          </w:hyperlink>
        </w:p>
        <w:p w:rsidR="008D7ABB" w:rsidRDefault="00E94F1D" w:rsidP="0010444F">
          <w:pPr>
            <w:pStyle w:val="T2"/>
            <w:tabs>
              <w:tab w:val="right" w:leader="dot" w:pos="9060"/>
            </w:tabs>
            <w:rPr>
              <w:rFonts w:cs="Calibri"/>
              <w:sz w:val="20"/>
              <w:szCs w:val="20"/>
            </w:rPr>
          </w:pPr>
          <w:r w:rsidRPr="0099365E">
            <w:rPr>
              <w:rFonts w:cs="Calibri"/>
              <w:sz w:val="21"/>
              <w:szCs w:val="21"/>
              <w:lang w:val="tr-TR"/>
            </w:rPr>
            <w:fldChar w:fldCharType="end"/>
          </w:r>
        </w:p>
      </w:sdtContent>
    </w:sdt>
    <w:p w:rsidR="005B58D0" w:rsidRPr="0099365E" w:rsidRDefault="008D7ABB" w:rsidP="008D7ABB">
      <w:pPr>
        <w:pStyle w:val="T2"/>
        <w:tabs>
          <w:tab w:val="right" w:leader="dot" w:pos="9060"/>
        </w:tabs>
        <w:rPr>
          <w:rFonts w:cs="Calibri"/>
          <w:b/>
        </w:rPr>
      </w:pPr>
      <w:r>
        <w:rPr>
          <w:rFonts w:cs="Calibri"/>
          <w:sz w:val="20"/>
          <w:szCs w:val="20"/>
          <w:lang w:val="tr-TR"/>
        </w:rPr>
        <w:t xml:space="preserve">    </w:t>
      </w: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FC174A" w:rsidRDefault="00FC174A" w:rsidP="00FC174A"/>
    <w:p w:rsidR="00FC174A" w:rsidRDefault="00FC174A" w:rsidP="00FC174A"/>
    <w:p w:rsidR="00FC174A" w:rsidRDefault="00FC174A" w:rsidP="00FC174A"/>
    <w:p w:rsidR="00FC174A" w:rsidRDefault="00FC174A" w:rsidP="00FC174A"/>
    <w:p w:rsidR="00FC174A" w:rsidRDefault="00FC174A" w:rsidP="00FC174A"/>
    <w:p w:rsidR="00FC174A" w:rsidRDefault="00FC174A" w:rsidP="00FC174A"/>
    <w:p w:rsidR="00FC174A" w:rsidRDefault="00FC174A" w:rsidP="00FC174A"/>
    <w:p w:rsidR="00FC174A" w:rsidRDefault="00FC174A" w:rsidP="00FC174A"/>
    <w:p w:rsidR="00FC174A" w:rsidRDefault="00FC174A" w:rsidP="00FC174A"/>
    <w:p w:rsidR="00FC174A" w:rsidRPr="00FC174A" w:rsidRDefault="00FC174A" w:rsidP="00FC174A"/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7A0633" w:rsidRPr="0099365E" w:rsidRDefault="007A0633">
      <w:pPr>
        <w:pStyle w:val="ekillerTablosu"/>
        <w:tabs>
          <w:tab w:val="right" w:pos="9060"/>
        </w:tabs>
        <w:rPr>
          <w:rFonts w:cs="Calibri"/>
        </w:rPr>
      </w:pPr>
    </w:p>
    <w:p w:rsidR="00B961F4" w:rsidRDefault="00E94F1D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r w:rsidRPr="0099365E">
        <w:rPr>
          <w:rFonts w:cs="Calibri"/>
        </w:rPr>
        <w:fldChar w:fldCharType="begin"/>
      </w:r>
      <w:r w:rsidR="00186E9A" w:rsidRPr="0099365E">
        <w:rPr>
          <w:rFonts w:cs="Calibri"/>
        </w:rPr>
        <w:instrText xml:space="preserve"> TOC \h \z \c "Tablo" </w:instrText>
      </w:r>
      <w:r w:rsidRPr="0099365E">
        <w:rPr>
          <w:rFonts w:cs="Calibri"/>
        </w:rPr>
        <w:fldChar w:fldCharType="separate"/>
      </w:r>
      <w:hyperlink w:anchor="_Toc424566971" w:history="1">
        <w:r w:rsidR="00B961F4" w:rsidRPr="0055416C">
          <w:rPr>
            <w:rStyle w:val="Kpr"/>
            <w:noProof/>
          </w:rPr>
          <w:t>Tablo 1: 201</w:t>
        </w:r>
        <w:r w:rsidR="00F023D9">
          <w:rPr>
            <w:rStyle w:val="Kpr"/>
            <w:noProof/>
          </w:rPr>
          <w:t>6 Gerçekleşmeleri ile 2016</w:t>
        </w:r>
        <w:r w:rsidR="00B961F4" w:rsidRPr="0055416C">
          <w:rPr>
            <w:rStyle w:val="Kpr"/>
            <w:noProof/>
          </w:rPr>
          <w:t xml:space="preserve"> Başlangıç Ödeneği Gelişimi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_Toc424566971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B961F4" w:rsidRDefault="00464A9B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hyperlink w:anchor="_Toc424566972" w:history="1">
        <w:r w:rsidR="00B961F4" w:rsidRPr="0055416C">
          <w:rPr>
            <w:rStyle w:val="Kpr"/>
            <w:noProof/>
          </w:rPr>
          <w:t>Tablo 2: 201</w:t>
        </w:r>
        <w:r w:rsidR="00F023D9">
          <w:rPr>
            <w:rStyle w:val="Kpr"/>
            <w:noProof/>
          </w:rPr>
          <w:t>5 ve 2016</w:t>
        </w:r>
        <w:r w:rsidR="00B961F4" w:rsidRPr="0055416C">
          <w:rPr>
            <w:rStyle w:val="Kpr"/>
            <w:noProof/>
          </w:rPr>
          <w:t xml:space="preserve"> Yılları Ocak – Haziran Dönemi Bütçe Giderleri Gerçekleşmeleri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_Toc424566972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B961F4" w:rsidRDefault="00464A9B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hyperlink w:anchor="_Toc424566973" w:history="1">
        <w:r w:rsidR="00F023D9">
          <w:rPr>
            <w:rStyle w:val="Kpr"/>
            <w:noProof/>
          </w:rPr>
          <w:t>Tablo 3: 2015</w:t>
        </w:r>
        <w:r w:rsidR="00B961F4" w:rsidRPr="0055416C">
          <w:rPr>
            <w:rStyle w:val="Kpr"/>
            <w:noProof/>
          </w:rPr>
          <w:t xml:space="preserve"> - 201</w:t>
        </w:r>
        <w:r w:rsidR="008D7ABB">
          <w:rPr>
            <w:rStyle w:val="Kpr"/>
            <w:noProof/>
          </w:rPr>
          <w:t>6</w:t>
        </w:r>
        <w:r w:rsidR="00B961F4" w:rsidRPr="0055416C">
          <w:rPr>
            <w:rStyle w:val="Kpr"/>
            <w:noProof/>
          </w:rPr>
          <w:t xml:space="preserve"> Personel Giderleri Gerçekleşmeleri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_Toc424566973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B961F4" w:rsidRDefault="00464A9B">
      <w:pPr>
        <w:pStyle w:val="ekillerTablosu"/>
        <w:tabs>
          <w:tab w:val="right" w:leader="hyphen" w:pos="9060"/>
        </w:tabs>
        <w:rPr>
          <w:noProof/>
        </w:rPr>
      </w:pPr>
      <w:hyperlink w:anchor="_Toc424566974" w:history="1">
        <w:r w:rsidR="008D7ABB">
          <w:rPr>
            <w:rStyle w:val="Kpr"/>
            <w:noProof/>
          </w:rPr>
          <w:t>Tablo 4: 2015</w:t>
        </w:r>
        <w:r w:rsidR="00B961F4" w:rsidRPr="0055416C">
          <w:rPr>
            <w:rStyle w:val="Kpr"/>
            <w:noProof/>
          </w:rPr>
          <w:t>- 201</w:t>
        </w:r>
        <w:r w:rsidR="00821FAC">
          <w:rPr>
            <w:rStyle w:val="Kpr"/>
            <w:noProof/>
          </w:rPr>
          <w:t>6</w:t>
        </w:r>
        <w:r w:rsidR="00B961F4" w:rsidRPr="0055416C">
          <w:rPr>
            <w:rStyle w:val="Kpr"/>
            <w:noProof/>
          </w:rPr>
          <w:t xml:space="preserve"> Sosyal Güvenlik Kurumlarına Devlet Primi Giderleri Gerçekleşmeleri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_Toc424566974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821FAC" w:rsidRPr="00821FAC" w:rsidRDefault="00821FAC" w:rsidP="00821FAC">
      <w:pPr>
        <w:rPr>
          <w:sz w:val="20"/>
          <w:szCs w:val="20"/>
        </w:rPr>
      </w:pPr>
      <w:r>
        <w:rPr>
          <w:sz w:val="20"/>
          <w:szCs w:val="20"/>
        </w:rPr>
        <w:t xml:space="preserve">TABLO 5: 2015- 2016 MAL VE HİZMET ALIMLARI-----------------------------------------------------------------------------------4             </w:t>
      </w:r>
    </w:p>
    <w:p w:rsidR="00B961F4" w:rsidRDefault="00464A9B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hyperlink w:anchor="_Toc424566975" w:history="1">
        <w:r w:rsidR="00B961F4" w:rsidRPr="0055416C">
          <w:rPr>
            <w:rStyle w:val="Kpr"/>
            <w:noProof/>
          </w:rPr>
          <w:t>Tablo 6: 2014 - 2015 Faiz Gideri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_Toc424566975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B961F4" w:rsidRDefault="00464A9B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hyperlink w:anchor="_Toc424566976" w:history="1">
        <w:r w:rsidR="00B961F4" w:rsidRPr="0055416C">
          <w:rPr>
            <w:rStyle w:val="Kpr"/>
            <w:noProof/>
          </w:rPr>
          <w:t>Tablo 7: 2014 - 2015 Cari Transferler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_Toc424566976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B961F4" w:rsidRDefault="00464A9B">
      <w:pPr>
        <w:pStyle w:val="ekillerTablosu"/>
        <w:tabs>
          <w:tab w:val="right" w:leader="hyphen" w:pos="9060"/>
        </w:tabs>
        <w:rPr>
          <w:noProof/>
        </w:rPr>
      </w:pPr>
      <w:hyperlink w:anchor="_Toc424566977" w:history="1">
        <w:r w:rsidR="00B961F4" w:rsidRPr="0055416C">
          <w:rPr>
            <w:rStyle w:val="Kpr"/>
            <w:noProof/>
          </w:rPr>
          <w:t>Tablo 8: 2012- 2015 Sermaye Giderleri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_Toc424566977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821FAC" w:rsidRPr="00821FAC" w:rsidRDefault="00821FAC" w:rsidP="00821FAC">
      <w:pPr>
        <w:rPr>
          <w:sz w:val="20"/>
          <w:szCs w:val="20"/>
        </w:rPr>
      </w:pPr>
      <w:r>
        <w:rPr>
          <w:sz w:val="20"/>
          <w:szCs w:val="20"/>
        </w:rPr>
        <w:t>TABLO 9: 2015- 2016 SERMAYE TRANSFERLERİ-------------------------------------------------------------------------------------8</w:t>
      </w:r>
    </w:p>
    <w:p w:rsidR="00B961F4" w:rsidRDefault="00464A9B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hyperlink w:anchor="_Toc424566978" w:history="1">
        <w:r w:rsidR="00821FAC">
          <w:rPr>
            <w:rStyle w:val="Kpr"/>
            <w:noProof/>
          </w:rPr>
          <w:t>Tablo 10</w:t>
        </w:r>
        <w:r w:rsidR="00B961F4" w:rsidRPr="0055416C">
          <w:rPr>
            <w:rStyle w:val="Kpr"/>
            <w:noProof/>
          </w:rPr>
          <w:t>: 201</w:t>
        </w:r>
        <w:r w:rsidR="00821FAC">
          <w:rPr>
            <w:rStyle w:val="Kpr"/>
            <w:noProof/>
          </w:rPr>
          <w:t>5 ve 2016</w:t>
        </w:r>
        <w:r w:rsidR="00B961F4" w:rsidRPr="0055416C">
          <w:rPr>
            <w:rStyle w:val="Kpr"/>
            <w:noProof/>
          </w:rPr>
          <w:t xml:space="preserve"> Yılları Ocak – Haziran Dönemi Bütçe Gelirlerinin Gelişimi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_Toc424566978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B961F4" w:rsidRDefault="00464A9B">
      <w:pPr>
        <w:pStyle w:val="ekillerTablosu"/>
        <w:tabs>
          <w:tab w:val="right" w:leader="hyphen" w:pos="9060"/>
        </w:tabs>
        <w:rPr>
          <w:rFonts w:cstheme="minorBidi"/>
          <w:caps w:val="0"/>
          <w:noProof/>
          <w:sz w:val="22"/>
          <w:szCs w:val="22"/>
          <w:lang w:val="tr-TR" w:eastAsia="tr-TR" w:bidi="ar-SA"/>
        </w:rPr>
      </w:pPr>
      <w:hyperlink w:anchor="_Toc424566979" w:history="1">
        <w:r w:rsidR="00821FAC">
          <w:rPr>
            <w:rStyle w:val="Kpr"/>
            <w:noProof/>
          </w:rPr>
          <w:t>Tablo 11</w:t>
        </w:r>
        <w:r w:rsidR="00B961F4" w:rsidRPr="0055416C">
          <w:rPr>
            <w:rStyle w:val="Kpr"/>
            <w:noProof/>
          </w:rPr>
          <w:t>: 201</w:t>
        </w:r>
        <w:r w:rsidR="00821FAC">
          <w:rPr>
            <w:rStyle w:val="Kpr"/>
            <w:noProof/>
          </w:rPr>
          <w:t>5</w:t>
        </w:r>
        <w:r w:rsidR="00B961F4" w:rsidRPr="0055416C">
          <w:rPr>
            <w:rStyle w:val="Kpr"/>
            <w:noProof/>
          </w:rPr>
          <w:t xml:space="preserve"> Yılı Bütçe Giderleri Gerçekleşmeleri</w:t>
        </w:r>
        <w:r w:rsidR="00B961F4">
          <w:rPr>
            <w:noProof/>
            <w:webHidden/>
          </w:rPr>
          <w:tab/>
        </w:r>
        <w:r w:rsidR="00B961F4">
          <w:rPr>
            <w:noProof/>
            <w:webHidden/>
          </w:rPr>
          <w:fldChar w:fldCharType="begin"/>
        </w:r>
        <w:r w:rsidR="00B961F4">
          <w:rPr>
            <w:noProof/>
            <w:webHidden/>
          </w:rPr>
          <w:instrText xml:space="preserve"> PAGEREF _Toc424566979 \h </w:instrText>
        </w:r>
        <w:r w:rsidR="00B961F4">
          <w:rPr>
            <w:noProof/>
            <w:webHidden/>
          </w:rPr>
        </w:r>
        <w:r w:rsidR="00B961F4">
          <w:rPr>
            <w:noProof/>
            <w:webHidden/>
          </w:rPr>
          <w:fldChar w:fldCharType="separate"/>
        </w:r>
        <w:r w:rsidR="00902257">
          <w:rPr>
            <w:noProof/>
            <w:webHidden/>
          </w:rPr>
          <w:t>1</w:t>
        </w:r>
        <w:r w:rsidR="00B961F4">
          <w:rPr>
            <w:noProof/>
            <w:webHidden/>
          </w:rPr>
          <w:fldChar w:fldCharType="end"/>
        </w:r>
      </w:hyperlink>
    </w:p>
    <w:p w:rsidR="0010444F" w:rsidRPr="0099365E" w:rsidRDefault="00E94F1D" w:rsidP="0010444F">
      <w:pPr>
        <w:rPr>
          <w:rFonts w:cs="Calibri"/>
        </w:rPr>
      </w:pPr>
      <w:r w:rsidRPr="0099365E">
        <w:rPr>
          <w:rFonts w:cs="Calibri"/>
        </w:rPr>
        <w:fldChar w:fldCharType="end"/>
      </w:r>
    </w:p>
    <w:p w:rsidR="0010444F" w:rsidRPr="0099365E" w:rsidRDefault="0010444F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186E9A" w:rsidRPr="0099365E" w:rsidRDefault="00186E9A" w:rsidP="0010444F">
      <w:pPr>
        <w:rPr>
          <w:rFonts w:cs="Calibri"/>
        </w:rPr>
      </w:pPr>
    </w:p>
    <w:p w:rsidR="00186E9A" w:rsidRPr="0099365E" w:rsidRDefault="00186E9A" w:rsidP="0010444F">
      <w:pPr>
        <w:rPr>
          <w:rFonts w:cs="Calibri"/>
        </w:rPr>
      </w:pPr>
    </w:p>
    <w:p w:rsidR="00186E9A" w:rsidRPr="0099365E" w:rsidRDefault="00186E9A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7A0633" w:rsidRPr="0099365E" w:rsidRDefault="007A0633" w:rsidP="0010444F">
      <w:pPr>
        <w:rPr>
          <w:rFonts w:cs="Calibri"/>
        </w:rPr>
      </w:pPr>
    </w:p>
    <w:p w:rsidR="0010444F" w:rsidRPr="0099365E" w:rsidRDefault="0010444F" w:rsidP="0010444F">
      <w:pPr>
        <w:rPr>
          <w:rFonts w:cs="Calibri"/>
        </w:rPr>
      </w:pPr>
    </w:p>
    <w:p w:rsidR="0010444F" w:rsidRPr="0099365E" w:rsidRDefault="0010444F" w:rsidP="0010444F">
      <w:pPr>
        <w:rPr>
          <w:rFonts w:cs="Calibri"/>
        </w:rPr>
      </w:pPr>
    </w:p>
    <w:p w:rsidR="0010444F" w:rsidRPr="0099365E" w:rsidRDefault="0010444F" w:rsidP="0010444F">
      <w:pPr>
        <w:rPr>
          <w:rFonts w:cs="Calibri"/>
        </w:rPr>
      </w:pPr>
    </w:p>
    <w:p w:rsidR="0010444F" w:rsidRPr="0099365E" w:rsidRDefault="0010444F" w:rsidP="0010444F">
      <w:pPr>
        <w:rPr>
          <w:rFonts w:cs="Calibri"/>
        </w:rPr>
      </w:pPr>
    </w:p>
    <w:p w:rsidR="005F606A" w:rsidRPr="0099365E" w:rsidRDefault="005F606A" w:rsidP="00E40F77">
      <w:pPr>
        <w:pStyle w:val="Balk1"/>
        <w:spacing w:before="0" w:after="0" w:line="360" w:lineRule="auto"/>
        <w:rPr>
          <w:rFonts w:asciiTheme="minorHAnsi" w:hAnsiTheme="minorHAnsi" w:cs="Calibri"/>
          <w:sz w:val="28"/>
          <w:szCs w:val="28"/>
        </w:rPr>
      </w:pPr>
    </w:p>
    <w:p w:rsidR="000F1C03" w:rsidRPr="0099365E" w:rsidRDefault="000F1C03" w:rsidP="000F1C03"/>
    <w:p w:rsidR="00794A52" w:rsidRPr="0099365E" w:rsidRDefault="00794A52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</w:p>
    <w:p w:rsidR="006D13E5" w:rsidRDefault="006D13E5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>
        <w:rPr>
          <w:b/>
        </w:rPr>
        <w:br w:type="page"/>
      </w:r>
    </w:p>
    <w:p w:rsidR="00186E9A" w:rsidRPr="0099365E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 w:rsidRPr="0099365E">
        <w:rPr>
          <w:b/>
        </w:rPr>
        <w:lastRenderedPageBreak/>
        <w:t>SUNUŞ</w:t>
      </w:r>
    </w:p>
    <w:p w:rsidR="00186E9A" w:rsidRPr="0099365E" w:rsidRDefault="0099365E" w:rsidP="00186E9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99365E">
        <w:t xml:space="preserve"> </w:t>
      </w:r>
      <w:r w:rsidR="00186E9A" w:rsidRPr="0099365E">
        <w:t xml:space="preserve">5018 </w:t>
      </w:r>
      <w:proofErr w:type="spellStart"/>
      <w:r w:rsidR="00186E9A" w:rsidRPr="0099365E">
        <w:t>sayılı</w:t>
      </w:r>
      <w:proofErr w:type="spellEnd"/>
      <w:r w:rsidR="00186E9A" w:rsidRPr="0099365E">
        <w:t xml:space="preserve"> </w:t>
      </w:r>
      <w:proofErr w:type="spellStart"/>
      <w:r w:rsidR="00186E9A" w:rsidRPr="0099365E">
        <w:t>Kamu</w:t>
      </w:r>
      <w:proofErr w:type="spellEnd"/>
      <w:r w:rsidR="00186E9A" w:rsidRPr="0099365E">
        <w:t xml:space="preserve"> Mali </w:t>
      </w:r>
      <w:proofErr w:type="spellStart"/>
      <w:r w:rsidR="00186E9A" w:rsidRPr="0099365E">
        <w:t>Yönetimi</w:t>
      </w:r>
      <w:proofErr w:type="spellEnd"/>
      <w:r w:rsidR="00186E9A" w:rsidRPr="0099365E">
        <w:t xml:space="preserve"> </w:t>
      </w:r>
      <w:proofErr w:type="spellStart"/>
      <w:r w:rsidR="00186E9A" w:rsidRPr="0099365E">
        <w:t>ve</w:t>
      </w:r>
      <w:proofErr w:type="spellEnd"/>
      <w:r w:rsidR="00186E9A" w:rsidRPr="0099365E">
        <w:t xml:space="preserve"> </w:t>
      </w:r>
      <w:proofErr w:type="spellStart"/>
      <w:r w:rsidR="00186E9A" w:rsidRPr="0099365E">
        <w:t>Kontrol</w:t>
      </w:r>
      <w:proofErr w:type="spellEnd"/>
      <w:r w:rsidR="00186E9A" w:rsidRPr="0099365E">
        <w:t xml:space="preserve"> </w:t>
      </w:r>
      <w:proofErr w:type="spellStart"/>
      <w:r w:rsidR="00186E9A" w:rsidRPr="0099365E">
        <w:t>Kanunu’nun</w:t>
      </w:r>
      <w:proofErr w:type="spellEnd"/>
      <w:r w:rsidR="00186E9A" w:rsidRPr="0099365E">
        <w:t xml:space="preserve"> 30’uncu </w:t>
      </w:r>
      <w:proofErr w:type="spellStart"/>
      <w:r w:rsidR="00186E9A" w:rsidRPr="0099365E">
        <w:t>maddesinde</w:t>
      </w:r>
      <w:proofErr w:type="spellEnd"/>
      <w:r w:rsidR="00186E9A" w:rsidRPr="0099365E">
        <w:t>; “</w:t>
      </w:r>
      <w:proofErr w:type="spellStart"/>
      <w:r w:rsidR="00186E9A" w:rsidRPr="00935B37">
        <w:rPr>
          <w:b/>
          <w:i/>
        </w:rPr>
        <w:t>Genel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yönetim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kapsamındaki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idareler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bütçelerinin</w:t>
      </w:r>
      <w:proofErr w:type="spellEnd"/>
      <w:r w:rsidR="00186E9A" w:rsidRPr="00935B37">
        <w:rPr>
          <w:b/>
          <w:i/>
        </w:rPr>
        <w:t xml:space="preserve"> ilk </w:t>
      </w:r>
      <w:proofErr w:type="spellStart"/>
      <w:r w:rsidR="00186E9A" w:rsidRPr="00935B37">
        <w:rPr>
          <w:b/>
          <w:i/>
        </w:rPr>
        <w:t>altı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aylık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uygulama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sonuçları</w:t>
      </w:r>
      <w:proofErr w:type="spellEnd"/>
      <w:r w:rsidR="00186E9A" w:rsidRPr="00935B37">
        <w:rPr>
          <w:b/>
          <w:i/>
        </w:rPr>
        <w:t xml:space="preserve">, </w:t>
      </w:r>
      <w:proofErr w:type="spellStart"/>
      <w:r w:rsidR="00186E9A" w:rsidRPr="00935B37">
        <w:rPr>
          <w:b/>
          <w:i/>
        </w:rPr>
        <w:t>ikinci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altı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aya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ilişkin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beklentiler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ve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hedefler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ile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faaliyetlerini</w:t>
      </w:r>
      <w:proofErr w:type="spellEnd"/>
      <w:r w:rsidR="00186E9A" w:rsidRPr="00935B37">
        <w:rPr>
          <w:b/>
          <w:i/>
        </w:rPr>
        <w:t xml:space="preserve">; </w:t>
      </w:r>
      <w:proofErr w:type="spellStart"/>
      <w:r w:rsidR="00186E9A" w:rsidRPr="00935B37">
        <w:rPr>
          <w:b/>
          <w:i/>
        </w:rPr>
        <w:t>Maliye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Bakanlığı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ise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merkezî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yönetim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bütçe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kanununun</w:t>
      </w:r>
      <w:proofErr w:type="spellEnd"/>
      <w:r w:rsidR="00186E9A" w:rsidRPr="00935B37">
        <w:rPr>
          <w:b/>
          <w:i/>
        </w:rPr>
        <w:t xml:space="preserve"> ilk </w:t>
      </w:r>
      <w:proofErr w:type="spellStart"/>
      <w:r w:rsidR="00186E9A" w:rsidRPr="00935B37">
        <w:rPr>
          <w:b/>
          <w:i/>
        </w:rPr>
        <w:t>altı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aylık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uygulama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sonuçları</w:t>
      </w:r>
      <w:proofErr w:type="spellEnd"/>
      <w:r w:rsidR="00186E9A" w:rsidRPr="00935B37">
        <w:rPr>
          <w:b/>
          <w:i/>
        </w:rPr>
        <w:t xml:space="preserve">, </w:t>
      </w:r>
      <w:proofErr w:type="spellStart"/>
      <w:r w:rsidR="00186E9A" w:rsidRPr="00935B37">
        <w:rPr>
          <w:b/>
          <w:i/>
        </w:rPr>
        <w:t>finansman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durumu</w:t>
      </w:r>
      <w:proofErr w:type="spellEnd"/>
      <w:r w:rsidR="00186E9A" w:rsidRPr="00935B37">
        <w:rPr>
          <w:b/>
          <w:i/>
        </w:rPr>
        <w:t xml:space="preserve">, </w:t>
      </w:r>
      <w:proofErr w:type="spellStart"/>
      <w:r w:rsidR="00186E9A" w:rsidRPr="00935B37">
        <w:rPr>
          <w:b/>
          <w:i/>
        </w:rPr>
        <w:t>ikinci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altı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aya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ilişkin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beklentiler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ve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hedefler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ile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faaliyetleri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kapsayan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malî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durumu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Temmuz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ayı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içinde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kamuoyuna</w:t>
      </w:r>
      <w:proofErr w:type="spellEnd"/>
      <w:r w:rsidR="00186E9A" w:rsidRPr="00935B37">
        <w:rPr>
          <w:b/>
          <w:i/>
        </w:rPr>
        <w:t xml:space="preserve"> </w:t>
      </w:r>
      <w:proofErr w:type="spellStart"/>
      <w:r w:rsidR="00186E9A" w:rsidRPr="00935B37">
        <w:rPr>
          <w:b/>
          <w:i/>
        </w:rPr>
        <w:t>açıklar</w:t>
      </w:r>
      <w:proofErr w:type="spellEnd"/>
      <w:r w:rsidR="00186E9A" w:rsidRPr="0099365E">
        <w:t xml:space="preserve">” </w:t>
      </w:r>
      <w:proofErr w:type="spellStart"/>
      <w:r w:rsidR="00186E9A" w:rsidRPr="0099365E">
        <w:t>denilmektedir</w:t>
      </w:r>
      <w:proofErr w:type="spellEnd"/>
      <w:r w:rsidR="00186E9A" w:rsidRPr="0099365E">
        <w:t xml:space="preserve">. </w:t>
      </w:r>
      <w:proofErr w:type="spellStart"/>
      <w:r w:rsidR="00186E9A" w:rsidRPr="0099365E">
        <w:t>Söz</w:t>
      </w:r>
      <w:proofErr w:type="spellEnd"/>
      <w:r w:rsidR="00186E9A" w:rsidRPr="0099365E">
        <w:t xml:space="preserve"> </w:t>
      </w:r>
      <w:proofErr w:type="spellStart"/>
      <w:r w:rsidR="00186E9A" w:rsidRPr="0099365E">
        <w:t>konusu</w:t>
      </w:r>
      <w:proofErr w:type="spellEnd"/>
      <w:r w:rsidR="00186E9A" w:rsidRPr="0099365E">
        <w:t xml:space="preserve"> </w:t>
      </w:r>
      <w:proofErr w:type="spellStart"/>
      <w:r w:rsidR="00186E9A" w:rsidRPr="0099365E">
        <w:t>düzenlemenin</w:t>
      </w:r>
      <w:proofErr w:type="spellEnd"/>
      <w:r w:rsidR="00186E9A" w:rsidRPr="0099365E">
        <w:t xml:space="preserve"> </w:t>
      </w:r>
      <w:proofErr w:type="spellStart"/>
      <w:r w:rsidR="00186E9A" w:rsidRPr="0099365E">
        <w:t>amacı</w:t>
      </w:r>
      <w:proofErr w:type="spellEnd"/>
      <w:r w:rsidR="00186E9A" w:rsidRPr="0099365E">
        <w:t xml:space="preserve">, </w:t>
      </w:r>
      <w:proofErr w:type="spellStart"/>
      <w:r w:rsidR="00186E9A" w:rsidRPr="0099365E">
        <w:t>kamu</w:t>
      </w:r>
      <w:proofErr w:type="spellEnd"/>
      <w:r w:rsidR="00186E9A" w:rsidRPr="0099365E">
        <w:t xml:space="preserve"> </w:t>
      </w:r>
      <w:proofErr w:type="spellStart"/>
      <w:r w:rsidR="00186E9A" w:rsidRPr="0099365E">
        <w:t>hizmetlerinin</w:t>
      </w:r>
      <w:proofErr w:type="spellEnd"/>
      <w:r w:rsidR="00186E9A" w:rsidRPr="0099365E">
        <w:t xml:space="preserve"> </w:t>
      </w:r>
      <w:proofErr w:type="spellStart"/>
      <w:r w:rsidR="00186E9A" w:rsidRPr="0099365E">
        <w:t>yürütülmesinde</w:t>
      </w:r>
      <w:proofErr w:type="spellEnd"/>
      <w:r w:rsidR="00186E9A" w:rsidRPr="0099365E">
        <w:t xml:space="preserve"> </w:t>
      </w:r>
      <w:proofErr w:type="spellStart"/>
      <w:r w:rsidR="00186E9A" w:rsidRPr="0099365E">
        <w:t>ve</w:t>
      </w:r>
      <w:proofErr w:type="spellEnd"/>
      <w:r w:rsidR="00186E9A" w:rsidRPr="0099365E">
        <w:t xml:space="preserve"> </w:t>
      </w:r>
      <w:proofErr w:type="spellStart"/>
      <w:r w:rsidR="00186E9A" w:rsidRPr="0099365E">
        <w:t>bütçe</w:t>
      </w:r>
      <w:proofErr w:type="spellEnd"/>
      <w:r w:rsidR="00186E9A" w:rsidRPr="0099365E">
        <w:t xml:space="preserve"> </w:t>
      </w:r>
      <w:proofErr w:type="spellStart"/>
      <w:r w:rsidR="00186E9A" w:rsidRPr="0099365E">
        <w:t>uygulamalarında</w:t>
      </w:r>
      <w:proofErr w:type="spellEnd"/>
      <w:r w:rsidR="00186E9A" w:rsidRPr="0099365E">
        <w:t xml:space="preserve"> </w:t>
      </w:r>
      <w:proofErr w:type="spellStart"/>
      <w:r w:rsidR="00186E9A" w:rsidRPr="0099365E">
        <w:t>saydamlığın</w:t>
      </w:r>
      <w:proofErr w:type="spellEnd"/>
      <w:r w:rsidR="00186E9A" w:rsidRPr="0099365E">
        <w:t xml:space="preserve"> </w:t>
      </w:r>
      <w:proofErr w:type="spellStart"/>
      <w:r w:rsidR="00186E9A" w:rsidRPr="0099365E">
        <w:t>ve</w:t>
      </w:r>
      <w:proofErr w:type="spellEnd"/>
      <w:r w:rsidR="00186E9A" w:rsidRPr="0099365E">
        <w:t xml:space="preserve"> </w:t>
      </w:r>
      <w:proofErr w:type="spellStart"/>
      <w:r w:rsidR="00186E9A" w:rsidRPr="0099365E">
        <w:t>hesap</w:t>
      </w:r>
      <w:proofErr w:type="spellEnd"/>
      <w:r w:rsidR="00186E9A" w:rsidRPr="0099365E">
        <w:t xml:space="preserve"> </w:t>
      </w:r>
      <w:proofErr w:type="spellStart"/>
      <w:r w:rsidR="00186E9A" w:rsidRPr="0099365E">
        <w:t>verilebilirliğin</w:t>
      </w:r>
      <w:proofErr w:type="spellEnd"/>
      <w:r w:rsidR="00186E9A" w:rsidRPr="0099365E">
        <w:t xml:space="preserve"> </w:t>
      </w:r>
      <w:proofErr w:type="spellStart"/>
      <w:r w:rsidR="00186E9A" w:rsidRPr="0099365E">
        <w:t>artırılması</w:t>
      </w:r>
      <w:proofErr w:type="spellEnd"/>
      <w:r w:rsidR="00186E9A" w:rsidRPr="0099365E">
        <w:t xml:space="preserve"> </w:t>
      </w:r>
      <w:proofErr w:type="spellStart"/>
      <w:r w:rsidR="00186E9A" w:rsidRPr="0099365E">
        <w:t>ile</w:t>
      </w:r>
      <w:proofErr w:type="spellEnd"/>
      <w:r w:rsidR="00186E9A" w:rsidRPr="0099365E">
        <w:t xml:space="preserve"> </w:t>
      </w:r>
      <w:proofErr w:type="spellStart"/>
      <w:r w:rsidR="00186E9A" w:rsidRPr="0099365E">
        <w:t>kamuoyunun</w:t>
      </w:r>
      <w:proofErr w:type="spellEnd"/>
      <w:r w:rsidR="00186E9A" w:rsidRPr="0099365E">
        <w:t xml:space="preserve"> </w:t>
      </w:r>
      <w:proofErr w:type="spellStart"/>
      <w:r w:rsidR="00186E9A" w:rsidRPr="0099365E">
        <w:t>kamu</w:t>
      </w:r>
      <w:proofErr w:type="spellEnd"/>
      <w:r w:rsidR="00186E9A" w:rsidRPr="0099365E">
        <w:t xml:space="preserve"> </w:t>
      </w:r>
      <w:proofErr w:type="spellStart"/>
      <w:r w:rsidR="00186E9A" w:rsidRPr="0099365E">
        <w:t>idareleri</w:t>
      </w:r>
      <w:proofErr w:type="spellEnd"/>
      <w:r w:rsidR="00186E9A" w:rsidRPr="0099365E">
        <w:t xml:space="preserve"> </w:t>
      </w:r>
      <w:proofErr w:type="spellStart"/>
      <w:r w:rsidR="00186E9A" w:rsidRPr="0099365E">
        <w:t>üzerindeki</w:t>
      </w:r>
      <w:proofErr w:type="spellEnd"/>
      <w:r w:rsidR="00186E9A" w:rsidRPr="0099365E">
        <w:t xml:space="preserve"> </w:t>
      </w:r>
      <w:proofErr w:type="spellStart"/>
      <w:r w:rsidR="00186E9A" w:rsidRPr="0099365E">
        <w:t>genel</w:t>
      </w:r>
      <w:proofErr w:type="spellEnd"/>
      <w:r w:rsidR="00186E9A" w:rsidRPr="0099365E">
        <w:t xml:space="preserve"> </w:t>
      </w:r>
      <w:proofErr w:type="spellStart"/>
      <w:r w:rsidR="00186E9A" w:rsidRPr="0099365E">
        <w:t>denetim</w:t>
      </w:r>
      <w:proofErr w:type="spellEnd"/>
      <w:r w:rsidR="00186E9A" w:rsidRPr="0099365E">
        <w:t xml:space="preserve"> </w:t>
      </w:r>
      <w:proofErr w:type="spellStart"/>
      <w:r w:rsidR="00186E9A" w:rsidRPr="0099365E">
        <w:t>ve</w:t>
      </w:r>
      <w:proofErr w:type="spellEnd"/>
      <w:r w:rsidR="00186E9A" w:rsidRPr="0099365E">
        <w:t xml:space="preserve"> </w:t>
      </w:r>
      <w:proofErr w:type="spellStart"/>
      <w:r w:rsidR="00186E9A" w:rsidRPr="0099365E">
        <w:t>gözetim</w:t>
      </w:r>
      <w:proofErr w:type="spellEnd"/>
      <w:r w:rsidR="00186E9A" w:rsidRPr="0099365E">
        <w:t xml:space="preserve"> </w:t>
      </w:r>
      <w:proofErr w:type="spellStart"/>
      <w:r w:rsidR="00186E9A" w:rsidRPr="0099365E">
        <w:t>fonksiyonunun</w:t>
      </w:r>
      <w:proofErr w:type="spellEnd"/>
      <w:r w:rsidR="00186E9A" w:rsidRPr="0099365E">
        <w:t xml:space="preserve"> </w:t>
      </w:r>
      <w:proofErr w:type="spellStart"/>
      <w:r w:rsidR="00186E9A" w:rsidRPr="0099365E">
        <w:t>gerçekleştirilmesidir</w:t>
      </w:r>
      <w:proofErr w:type="spellEnd"/>
      <w:r w:rsidR="00186E9A" w:rsidRPr="0099365E">
        <w:t>.</w:t>
      </w:r>
    </w:p>
    <w:p w:rsidR="00186E9A" w:rsidRPr="0099365E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186E9A" w:rsidRPr="0099365E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99365E">
        <w:t xml:space="preserve">Bu </w:t>
      </w:r>
      <w:proofErr w:type="spellStart"/>
      <w:r w:rsidRPr="0099365E">
        <w:t>amaçlara</w:t>
      </w:r>
      <w:proofErr w:type="spellEnd"/>
      <w:r w:rsidRPr="0099365E">
        <w:t xml:space="preserve"> </w:t>
      </w:r>
      <w:proofErr w:type="spellStart"/>
      <w:r w:rsidRPr="0099365E">
        <w:t>ulaşılması</w:t>
      </w:r>
      <w:proofErr w:type="spellEnd"/>
      <w:r w:rsidRPr="0099365E">
        <w:t xml:space="preserve">, </w:t>
      </w:r>
      <w:proofErr w:type="spellStart"/>
      <w:r w:rsidRPr="0099365E">
        <w:t>idarelerin</w:t>
      </w:r>
      <w:proofErr w:type="spellEnd"/>
      <w:r w:rsidRPr="0099365E">
        <w:t xml:space="preserve"> </w:t>
      </w:r>
      <w:proofErr w:type="spellStart"/>
      <w:r w:rsidRPr="0099365E">
        <w:t>faaliyetleri</w:t>
      </w:r>
      <w:proofErr w:type="spellEnd"/>
      <w:r w:rsidRPr="0099365E">
        <w:t xml:space="preserve"> </w:t>
      </w:r>
      <w:proofErr w:type="spellStart"/>
      <w:r w:rsidRPr="0099365E">
        <w:t>ile</w:t>
      </w:r>
      <w:proofErr w:type="spellEnd"/>
      <w:r w:rsidRPr="0099365E">
        <w:t xml:space="preserve"> </w:t>
      </w:r>
      <w:proofErr w:type="spellStart"/>
      <w:r w:rsidRPr="0099365E">
        <w:t>bütçe</w:t>
      </w:r>
      <w:proofErr w:type="spellEnd"/>
      <w:r w:rsidRPr="0099365E">
        <w:t xml:space="preserve"> </w:t>
      </w:r>
      <w:proofErr w:type="spellStart"/>
      <w:r w:rsidRPr="0099365E">
        <w:t>gerçekleşmeleri</w:t>
      </w:r>
      <w:proofErr w:type="spellEnd"/>
      <w:r w:rsidRPr="0099365E">
        <w:t xml:space="preserve"> </w:t>
      </w:r>
      <w:proofErr w:type="spellStart"/>
      <w:r w:rsidRPr="0099365E">
        <w:t>ve</w:t>
      </w:r>
      <w:proofErr w:type="spellEnd"/>
      <w:r w:rsidRPr="0099365E">
        <w:t xml:space="preserve"> </w:t>
      </w:r>
      <w:proofErr w:type="spellStart"/>
      <w:r w:rsidRPr="0099365E">
        <w:t>beklentileri</w:t>
      </w:r>
      <w:proofErr w:type="spellEnd"/>
      <w:r w:rsidRPr="0099365E">
        <w:t xml:space="preserve"> </w:t>
      </w:r>
      <w:proofErr w:type="spellStart"/>
      <w:r w:rsidRPr="0099365E">
        <w:t>konularında</w:t>
      </w:r>
      <w:proofErr w:type="spellEnd"/>
      <w:r w:rsidRPr="0099365E">
        <w:t xml:space="preserve"> </w:t>
      </w:r>
      <w:proofErr w:type="spellStart"/>
      <w:r w:rsidRPr="0099365E">
        <w:t>kapsamlı</w:t>
      </w:r>
      <w:proofErr w:type="spellEnd"/>
      <w:r w:rsidRPr="0099365E">
        <w:t xml:space="preserve"> </w:t>
      </w:r>
      <w:proofErr w:type="spellStart"/>
      <w:r w:rsidRPr="0099365E">
        <w:t>bir</w:t>
      </w:r>
      <w:proofErr w:type="spellEnd"/>
      <w:r w:rsidRPr="0099365E">
        <w:t xml:space="preserve"> </w:t>
      </w:r>
      <w:proofErr w:type="spellStart"/>
      <w:r w:rsidRPr="0099365E">
        <w:t>rapor</w:t>
      </w:r>
      <w:proofErr w:type="spellEnd"/>
      <w:r w:rsidRPr="0099365E">
        <w:t xml:space="preserve"> </w:t>
      </w:r>
      <w:proofErr w:type="spellStart"/>
      <w:r w:rsidRPr="0099365E">
        <w:t>oluşturulmasına</w:t>
      </w:r>
      <w:proofErr w:type="spellEnd"/>
      <w:r w:rsidRPr="0099365E">
        <w:t xml:space="preserve"> </w:t>
      </w:r>
      <w:proofErr w:type="spellStart"/>
      <w:r w:rsidRPr="0099365E">
        <w:t>bağlıdır</w:t>
      </w:r>
      <w:proofErr w:type="spellEnd"/>
      <w:r w:rsidRPr="0099365E">
        <w:t>.</w:t>
      </w:r>
    </w:p>
    <w:p w:rsidR="00186E9A" w:rsidRPr="0099365E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186E9A" w:rsidRPr="0099365E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</w:pPr>
      <w:proofErr w:type="spellStart"/>
      <w:r w:rsidRPr="0099365E">
        <w:t>Anılan</w:t>
      </w:r>
      <w:proofErr w:type="spellEnd"/>
      <w:r w:rsidRPr="0099365E">
        <w:t xml:space="preserve"> </w:t>
      </w:r>
      <w:proofErr w:type="spellStart"/>
      <w:r w:rsidRPr="0099365E">
        <w:t>madde</w:t>
      </w:r>
      <w:proofErr w:type="spellEnd"/>
      <w:r w:rsidRPr="0099365E">
        <w:t xml:space="preserve"> </w:t>
      </w:r>
      <w:proofErr w:type="spellStart"/>
      <w:r w:rsidRPr="0099365E">
        <w:t>ve</w:t>
      </w:r>
      <w:proofErr w:type="spellEnd"/>
      <w:r w:rsidRPr="0099365E">
        <w:t xml:space="preserve"> </w:t>
      </w:r>
      <w:proofErr w:type="spellStart"/>
      <w:r w:rsidRPr="0099365E">
        <w:t>yapılan</w:t>
      </w:r>
      <w:proofErr w:type="spellEnd"/>
      <w:r w:rsidRPr="0099365E">
        <w:t xml:space="preserve"> </w:t>
      </w:r>
      <w:proofErr w:type="spellStart"/>
      <w:r w:rsidRPr="0099365E">
        <w:t>açıklamalar</w:t>
      </w:r>
      <w:proofErr w:type="spellEnd"/>
      <w:r w:rsidRPr="0099365E">
        <w:t xml:space="preserve"> </w:t>
      </w:r>
      <w:proofErr w:type="spellStart"/>
      <w:r w:rsidRPr="0099365E">
        <w:t>doğrultusunda</w:t>
      </w:r>
      <w:proofErr w:type="spellEnd"/>
      <w:r w:rsidRPr="0099365E">
        <w:t xml:space="preserve">; </w:t>
      </w:r>
      <w:proofErr w:type="spellStart"/>
      <w:r w:rsidRPr="0099365E">
        <w:t>Belediyemizin</w:t>
      </w:r>
      <w:proofErr w:type="spellEnd"/>
      <w:r w:rsidRPr="0099365E">
        <w:t xml:space="preserve"> 201</w:t>
      </w:r>
      <w:r w:rsidR="00821FAC">
        <w:t>6</w:t>
      </w:r>
      <w:r w:rsidRPr="0099365E">
        <w:t xml:space="preserve"> </w:t>
      </w:r>
      <w:proofErr w:type="spellStart"/>
      <w:r w:rsidRPr="0099365E">
        <w:t>yılı</w:t>
      </w:r>
      <w:proofErr w:type="spellEnd"/>
      <w:r w:rsidRPr="0099365E">
        <w:t xml:space="preserve"> ilk </w:t>
      </w:r>
      <w:proofErr w:type="spellStart"/>
      <w:r w:rsidRPr="0099365E">
        <w:t>altı</w:t>
      </w:r>
      <w:proofErr w:type="spellEnd"/>
      <w:r w:rsidRPr="0099365E">
        <w:t xml:space="preserve"> </w:t>
      </w:r>
      <w:proofErr w:type="spellStart"/>
      <w:r w:rsidRPr="0099365E">
        <w:t>aylık</w:t>
      </w:r>
      <w:proofErr w:type="spellEnd"/>
      <w:r w:rsidRPr="0099365E">
        <w:t xml:space="preserve"> </w:t>
      </w:r>
      <w:proofErr w:type="spellStart"/>
      <w:r w:rsidRPr="0099365E">
        <w:t>dönemine</w:t>
      </w:r>
      <w:proofErr w:type="spellEnd"/>
      <w:r w:rsidRPr="0099365E">
        <w:t xml:space="preserve"> </w:t>
      </w:r>
      <w:proofErr w:type="spellStart"/>
      <w:r w:rsidRPr="0099365E">
        <w:t>ilişkin</w:t>
      </w:r>
      <w:proofErr w:type="spellEnd"/>
      <w:r w:rsidRPr="0099365E">
        <w:t xml:space="preserve"> </w:t>
      </w:r>
      <w:proofErr w:type="spellStart"/>
      <w:r w:rsidRPr="0099365E">
        <w:t>bütçe</w:t>
      </w:r>
      <w:proofErr w:type="spellEnd"/>
      <w:r w:rsidRPr="0099365E">
        <w:t xml:space="preserve"> </w:t>
      </w:r>
      <w:proofErr w:type="spellStart"/>
      <w:r w:rsidRPr="0099365E">
        <w:t>uygulamaları</w:t>
      </w:r>
      <w:proofErr w:type="spellEnd"/>
      <w:r w:rsidRPr="0099365E">
        <w:t xml:space="preserve"> </w:t>
      </w:r>
      <w:proofErr w:type="spellStart"/>
      <w:r w:rsidRPr="0099365E">
        <w:t>ve</w:t>
      </w:r>
      <w:proofErr w:type="spellEnd"/>
      <w:r w:rsidRPr="0099365E">
        <w:t xml:space="preserve"> </w:t>
      </w:r>
      <w:proofErr w:type="spellStart"/>
      <w:r w:rsidRPr="0099365E">
        <w:t>yürütülen</w:t>
      </w:r>
      <w:proofErr w:type="spellEnd"/>
      <w:r w:rsidRPr="0099365E">
        <w:t xml:space="preserve"> </w:t>
      </w:r>
      <w:proofErr w:type="spellStart"/>
      <w:r w:rsidRPr="0099365E">
        <w:t>faaliyetler</w:t>
      </w:r>
      <w:proofErr w:type="spellEnd"/>
      <w:r w:rsidRPr="0099365E">
        <w:t xml:space="preserve"> </w:t>
      </w:r>
      <w:proofErr w:type="spellStart"/>
      <w:r w:rsidRPr="0099365E">
        <w:t>ile</w:t>
      </w:r>
      <w:proofErr w:type="spellEnd"/>
      <w:r w:rsidRPr="0099365E">
        <w:t xml:space="preserve"> </w:t>
      </w:r>
      <w:proofErr w:type="spellStart"/>
      <w:r w:rsidRPr="0099365E">
        <w:t>ikinci</w:t>
      </w:r>
      <w:proofErr w:type="spellEnd"/>
      <w:r w:rsidRPr="0099365E">
        <w:t xml:space="preserve"> </w:t>
      </w:r>
      <w:proofErr w:type="spellStart"/>
      <w:r w:rsidRPr="0099365E">
        <w:t>altı</w:t>
      </w:r>
      <w:proofErr w:type="spellEnd"/>
      <w:r w:rsidRPr="0099365E">
        <w:t xml:space="preserve"> </w:t>
      </w:r>
      <w:proofErr w:type="spellStart"/>
      <w:r w:rsidRPr="0099365E">
        <w:t>aylık</w:t>
      </w:r>
      <w:proofErr w:type="spellEnd"/>
      <w:r w:rsidRPr="0099365E">
        <w:t xml:space="preserve"> </w:t>
      </w:r>
      <w:proofErr w:type="spellStart"/>
      <w:r w:rsidRPr="0099365E">
        <w:t>döneme</w:t>
      </w:r>
      <w:proofErr w:type="spellEnd"/>
      <w:r w:rsidRPr="0099365E">
        <w:t xml:space="preserve"> </w:t>
      </w:r>
      <w:proofErr w:type="spellStart"/>
      <w:r w:rsidRPr="0099365E">
        <w:t>ilişkin</w:t>
      </w:r>
      <w:proofErr w:type="spellEnd"/>
      <w:r w:rsidRPr="0099365E">
        <w:t xml:space="preserve"> </w:t>
      </w:r>
      <w:proofErr w:type="spellStart"/>
      <w:r w:rsidRPr="0099365E">
        <w:t>beklentiler</w:t>
      </w:r>
      <w:proofErr w:type="spellEnd"/>
      <w:r w:rsidRPr="0099365E">
        <w:t xml:space="preserve">, </w:t>
      </w:r>
      <w:proofErr w:type="spellStart"/>
      <w:r w:rsidRPr="0099365E">
        <w:t>hedefler</w:t>
      </w:r>
      <w:proofErr w:type="spellEnd"/>
      <w:r w:rsidRPr="0099365E">
        <w:t xml:space="preserve"> </w:t>
      </w:r>
      <w:proofErr w:type="spellStart"/>
      <w:r w:rsidRPr="0099365E">
        <w:t>ve</w:t>
      </w:r>
      <w:proofErr w:type="spellEnd"/>
      <w:r w:rsidRPr="0099365E">
        <w:t xml:space="preserve"> </w:t>
      </w:r>
      <w:proofErr w:type="spellStart"/>
      <w:r w:rsidRPr="0099365E">
        <w:t>planlanan</w:t>
      </w:r>
      <w:proofErr w:type="spellEnd"/>
      <w:r w:rsidRPr="0099365E">
        <w:t xml:space="preserve"> </w:t>
      </w:r>
      <w:proofErr w:type="spellStart"/>
      <w:r w:rsidRPr="0099365E">
        <w:t>faaliyetlerin</w:t>
      </w:r>
      <w:proofErr w:type="spellEnd"/>
      <w:r w:rsidRPr="0099365E">
        <w:t xml:space="preserve"> </w:t>
      </w:r>
      <w:proofErr w:type="spellStart"/>
      <w:r w:rsidRPr="0099365E">
        <w:t>yer</w:t>
      </w:r>
      <w:proofErr w:type="spellEnd"/>
      <w:r w:rsidRPr="0099365E">
        <w:t xml:space="preserve"> </w:t>
      </w:r>
      <w:proofErr w:type="spellStart"/>
      <w:r w:rsidRPr="0099365E">
        <w:t>aldığı</w:t>
      </w:r>
      <w:proofErr w:type="spellEnd"/>
      <w:r w:rsidRPr="0099365E">
        <w:t xml:space="preserve"> "</w:t>
      </w:r>
      <w:proofErr w:type="spellStart"/>
      <w:r w:rsidR="00F2465E">
        <w:t>Efeler</w:t>
      </w:r>
      <w:proofErr w:type="spellEnd"/>
      <w:r w:rsidRPr="0099365E">
        <w:t xml:space="preserve"> </w:t>
      </w:r>
      <w:proofErr w:type="spellStart"/>
      <w:r w:rsidRPr="0099365E">
        <w:t>Belediye</w:t>
      </w:r>
      <w:proofErr w:type="spellEnd"/>
      <w:r w:rsidRPr="0099365E">
        <w:t xml:space="preserve"> </w:t>
      </w:r>
      <w:proofErr w:type="spellStart"/>
      <w:r w:rsidRPr="0099365E">
        <w:t>Başkanlığı</w:t>
      </w:r>
      <w:proofErr w:type="spellEnd"/>
      <w:r w:rsidRPr="0099365E">
        <w:t xml:space="preserve"> 201</w:t>
      </w:r>
      <w:r w:rsidR="00821FAC">
        <w:t>6</w:t>
      </w:r>
      <w:r w:rsidRPr="0099365E">
        <w:t xml:space="preserve"> </w:t>
      </w:r>
      <w:proofErr w:type="spellStart"/>
      <w:r w:rsidRPr="0099365E">
        <w:t>Yılı</w:t>
      </w:r>
      <w:proofErr w:type="spellEnd"/>
      <w:r w:rsidRPr="0099365E">
        <w:t xml:space="preserve"> </w:t>
      </w:r>
      <w:proofErr w:type="spellStart"/>
      <w:r w:rsidRPr="0099365E">
        <w:t>Kurumsal</w:t>
      </w:r>
      <w:proofErr w:type="spellEnd"/>
      <w:r w:rsidRPr="0099365E">
        <w:t xml:space="preserve"> Mali Durum </w:t>
      </w:r>
      <w:proofErr w:type="spellStart"/>
      <w:r w:rsidRPr="0099365E">
        <w:t>ve</w:t>
      </w:r>
      <w:proofErr w:type="spellEnd"/>
      <w:r w:rsidRPr="0099365E">
        <w:t xml:space="preserve"> </w:t>
      </w:r>
      <w:proofErr w:type="spellStart"/>
      <w:r w:rsidRPr="0099365E">
        <w:t>Beklentiler</w:t>
      </w:r>
      <w:proofErr w:type="spellEnd"/>
      <w:r w:rsidRPr="0099365E">
        <w:t xml:space="preserve"> </w:t>
      </w:r>
      <w:proofErr w:type="spellStart"/>
      <w:r w:rsidRPr="0099365E">
        <w:t>Raporu</w:t>
      </w:r>
      <w:proofErr w:type="spellEnd"/>
      <w:r w:rsidRPr="0099365E">
        <w:t xml:space="preserve">"  </w:t>
      </w:r>
      <w:proofErr w:type="spellStart"/>
      <w:r w:rsidRPr="0099365E">
        <w:t>hazırlanmıştır</w:t>
      </w:r>
      <w:proofErr w:type="spellEnd"/>
      <w:r w:rsidRPr="0099365E">
        <w:t xml:space="preserve">. </w:t>
      </w:r>
    </w:p>
    <w:p w:rsidR="00186E9A" w:rsidRPr="0099365E" w:rsidRDefault="00186E9A" w:rsidP="00186E9A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186E9A" w:rsidRPr="0099365E" w:rsidRDefault="00186E9A" w:rsidP="00186E9A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b/>
        </w:rPr>
      </w:pPr>
    </w:p>
    <w:p w:rsidR="006354CF" w:rsidRDefault="00F2465E" w:rsidP="0099365E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b/>
        </w:rPr>
      </w:pPr>
      <w:r>
        <w:rPr>
          <w:b/>
        </w:rPr>
        <w:t>M. Mesut ÖZAKCAN</w:t>
      </w:r>
    </w:p>
    <w:p w:rsidR="0099365E" w:rsidRPr="0099365E" w:rsidRDefault="00F2465E" w:rsidP="0099365E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b/>
        </w:rPr>
      </w:pPr>
      <w:proofErr w:type="spellStart"/>
      <w:r>
        <w:rPr>
          <w:b/>
        </w:rPr>
        <w:t>Efeler</w:t>
      </w:r>
      <w:proofErr w:type="spellEnd"/>
      <w:r w:rsidR="0099365E">
        <w:rPr>
          <w:b/>
        </w:rPr>
        <w:t xml:space="preserve"> </w:t>
      </w:r>
      <w:proofErr w:type="spellStart"/>
      <w:r w:rsidR="0099365E" w:rsidRPr="0099365E">
        <w:rPr>
          <w:b/>
        </w:rPr>
        <w:t>Belediye</w:t>
      </w:r>
      <w:proofErr w:type="spellEnd"/>
      <w:r w:rsidR="0099365E" w:rsidRPr="0099365E">
        <w:rPr>
          <w:b/>
        </w:rPr>
        <w:t xml:space="preserve"> </w:t>
      </w:r>
      <w:proofErr w:type="spellStart"/>
      <w:r w:rsidR="0099365E" w:rsidRPr="0099365E">
        <w:rPr>
          <w:b/>
        </w:rPr>
        <w:t>Başkanı</w:t>
      </w:r>
      <w:proofErr w:type="spellEnd"/>
    </w:p>
    <w:p w:rsidR="005F606A" w:rsidRPr="0099365E" w:rsidRDefault="005F606A" w:rsidP="00E40F77">
      <w:pPr>
        <w:pStyle w:val="Balk1"/>
        <w:spacing w:before="0" w:after="0" w:line="360" w:lineRule="auto"/>
        <w:rPr>
          <w:rFonts w:asciiTheme="minorHAnsi" w:hAnsiTheme="minorHAnsi" w:cs="Calibri"/>
          <w:sz w:val="28"/>
          <w:szCs w:val="28"/>
        </w:rPr>
      </w:pPr>
    </w:p>
    <w:p w:rsidR="00E40F77" w:rsidRPr="0099365E" w:rsidRDefault="00E40F77" w:rsidP="00F00D62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cs="Calibri"/>
          <w:b/>
        </w:rPr>
      </w:pPr>
    </w:p>
    <w:p w:rsidR="0099365E" w:rsidRDefault="0099365E" w:rsidP="00F00D62">
      <w:pPr>
        <w:autoSpaceDE w:val="0"/>
        <w:autoSpaceDN w:val="0"/>
        <w:adjustRightInd w:val="0"/>
        <w:spacing w:line="276" w:lineRule="auto"/>
        <w:ind w:left="4253" w:firstLine="708"/>
        <w:jc w:val="center"/>
        <w:rPr>
          <w:rFonts w:cs="Calibri"/>
          <w:b/>
        </w:rPr>
        <w:sectPr w:rsidR="0099365E" w:rsidSect="0099365E">
          <w:footerReference w:type="default" r:id="rId10"/>
          <w:footerReference w:type="first" r:id="rId11"/>
          <w:pgSz w:w="11906" w:h="16838" w:code="9"/>
          <w:pgMar w:top="1418" w:right="1418" w:bottom="1418" w:left="1418" w:header="709" w:footer="1096" w:gutter="0"/>
          <w:pgNumType w:fmt="lowerRoman" w:start="0"/>
          <w:cols w:space="708"/>
          <w:titlePg/>
          <w:docGrid w:linePitch="360"/>
        </w:sectPr>
      </w:pPr>
    </w:p>
    <w:p w:rsidR="00C90071" w:rsidRPr="0099365E" w:rsidRDefault="00F162B2" w:rsidP="00FD5836">
      <w:pPr>
        <w:pStyle w:val="Balk1"/>
        <w:spacing w:before="0" w:line="360" w:lineRule="auto"/>
        <w:ind w:firstLine="708"/>
        <w:rPr>
          <w:rFonts w:asciiTheme="minorHAnsi" w:hAnsiTheme="minorHAnsi" w:cs="Calibri"/>
          <w:sz w:val="24"/>
          <w:szCs w:val="24"/>
        </w:rPr>
      </w:pPr>
      <w:bookmarkStart w:id="1" w:name="_Toc424566949"/>
      <w:r w:rsidRPr="0099365E">
        <w:rPr>
          <w:rFonts w:asciiTheme="minorHAnsi" w:hAnsiTheme="minorHAnsi" w:cs="Calibri"/>
          <w:sz w:val="24"/>
          <w:szCs w:val="24"/>
        </w:rPr>
        <w:lastRenderedPageBreak/>
        <w:t>I-</w:t>
      </w:r>
      <w:r w:rsidR="000A228C" w:rsidRPr="0099365E">
        <w:rPr>
          <w:rFonts w:asciiTheme="minorHAnsi" w:hAnsiTheme="minorHAnsi" w:cs="Calibri"/>
          <w:sz w:val="24"/>
          <w:szCs w:val="24"/>
        </w:rPr>
        <w:t>OCAK–</w:t>
      </w:r>
      <w:r w:rsidRPr="0099365E">
        <w:rPr>
          <w:rFonts w:asciiTheme="minorHAnsi" w:hAnsiTheme="minorHAnsi" w:cs="Calibri"/>
          <w:sz w:val="24"/>
          <w:szCs w:val="24"/>
        </w:rPr>
        <w:t xml:space="preserve">HAZİRAN </w:t>
      </w:r>
      <w:r w:rsidR="00E17AB7" w:rsidRPr="0099365E">
        <w:rPr>
          <w:rFonts w:asciiTheme="minorHAnsi" w:hAnsiTheme="minorHAnsi" w:cs="Calibri"/>
          <w:sz w:val="24"/>
          <w:szCs w:val="24"/>
        </w:rPr>
        <w:t>201</w:t>
      </w:r>
      <w:r w:rsidR="0042541D">
        <w:rPr>
          <w:rFonts w:asciiTheme="minorHAnsi" w:hAnsiTheme="minorHAnsi" w:cs="Calibri"/>
          <w:sz w:val="24"/>
          <w:szCs w:val="24"/>
        </w:rPr>
        <w:t>6</w:t>
      </w:r>
      <w:r w:rsidR="00C90071" w:rsidRPr="0099365E">
        <w:rPr>
          <w:rFonts w:asciiTheme="minorHAnsi" w:hAnsiTheme="minorHAnsi" w:cs="Calibri"/>
          <w:sz w:val="24"/>
          <w:szCs w:val="24"/>
        </w:rPr>
        <w:t xml:space="preserve"> DÖNEMİ BÜTÇE UYGULAMA SONUÇLARI</w:t>
      </w:r>
      <w:bookmarkEnd w:id="1"/>
    </w:p>
    <w:p w:rsidR="00C90071" w:rsidRPr="0099365E" w:rsidRDefault="00C90071" w:rsidP="00FD5836">
      <w:pPr>
        <w:pStyle w:val="Balk2"/>
        <w:numPr>
          <w:ilvl w:val="0"/>
          <w:numId w:val="5"/>
        </w:numPr>
        <w:spacing w:before="0" w:line="360" w:lineRule="auto"/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</w:pPr>
      <w:bookmarkStart w:id="2" w:name="_Toc424566950"/>
      <w:proofErr w:type="spellStart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>Bütçe</w:t>
      </w:r>
      <w:proofErr w:type="spellEnd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>Giderleri</w:t>
      </w:r>
      <w:bookmarkEnd w:id="2"/>
      <w:proofErr w:type="spellEnd"/>
    </w:p>
    <w:p w:rsidR="00C90071" w:rsidRPr="0099365E" w:rsidRDefault="00C90071" w:rsidP="00186E9A">
      <w:pPr>
        <w:ind w:firstLine="708"/>
        <w:jc w:val="both"/>
        <w:rPr>
          <w:rFonts w:cs="Calibri"/>
        </w:rPr>
      </w:pPr>
      <w:r w:rsidRPr="0099365E">
        <w:rPr>
          <w:rFonts w:cs="Calibri"/>
        </w:rPr>
        <w:t>20</w:t>
      </w:r>
      <w:r w:rsidR="00F162B2" w:rsidRPr="0099365E">
        <w:rPr>
          <w:rFonts w:cs="Calibri"/>
        </w:rPr>
        <w:t>1</w:t>
      </w:r>
      <w:r w:rsidR="00821FAC">
        <w:rPr>
          <w:rFonts w:cs="Calibri"/>
        </w:rPr>
        <w:t>6</w:t>
      </w:r>
      <w:r w:rsidR="00D54B26" w:rsidRPr="0099365E">
        <w:rPr>
          <w:rFonts w:cs="Calibri"/>
        </w:rPr>
        <w:t xml:space="preserve"> </w:t>
      </w:r>
      <w:r w:rsidR="007335EF" w:rsidRPr="0099365E">
        <w:rPr>
          <w:rFonts w:cs="Calibri"/>
        </w:rPr>
        <w:t>Mali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yılına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ait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giderlerde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kullanılmak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üzere</w:t>
      </w:r>
      <w:proofErr w:type="spellEnd"/>
      <w:r w:rsidRPr="0099365E">
        <w:rPr>
          <w:rFonts w:cs="Calibri"/>
        </w:rPr>
        <w:t xml:space="preserve"> </w:t>
      </w:r>
      <w:proofErr w:type="spellStart"/>
      <w:r w:rsidR="000A228C" w:rsidRPr="0099365E">
        <w:rPr>
          <w:rFonts w:cs="Calibri"/>
        </w:rPr>
        <w:t>Belediyemize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toplam</w:t>
      </w:r>
      <w:proofErr w:type="spellEnd"/>
      <w:r w:rsidRPr="0099365E">
        <w:rPr>
          <w:rFonts w:cs="Calibri"/>
        </w:rPr>
        <w:t xml:space="preserve"> </w:t>
      </w:r>
      <w:r w:rsidR="007A0633" w:rsidRPr="0099365E">
        <w:rPr>
          <w:rFonts w:cs="Calibri"/>
        </w:rPr>
        <w:t>201</w:t>
      </w:r>
      <w:r w:rsidR="00821FAC">
        <w:rPr>
          <w:rFonts w:cs="Calibri"/>
        </w:rPr>
        <w:t>6</w:t>
      </w:r>
      <w:r w:rsidR="007A0633" w:rsidRPr="0099365E">
        <w:rPr>
          <w:rFonts w:cs="Calibri"/>
        </w:rPr>
        <w:t xml:space="preserve"> </w:t>
      </w:r>
      <w:proofErr w:type="spellStart"/>
      <w:proofErr w:type="gramStart"/>
      <w:r w:rsidR="007A0633" w:rsidRPr="0099365E">
        <w:rPr>
          <w:rFonts w:cs="Calibri"/>
        </w:rPr>
        <w:t>yılı</w:t>
      </w:r>
      <w:r w:rsidR="00D26B9A">
        <w:rPr>
          <w:rFonts w:cs="Calibri"/>
        </w:rPr>
        <w:t>nda</w:t>
      </w:r>
      <w:proofErr w:type="spellEnd"/>
      <w:r w:rsidR="00D26B9A">
        <w:rPr>
          <w:rFonts w:cs="Calibri"/>
        </w:rPr>
        <w:t xml:space="preserve"> </w:t>
      </w:r>
      <w:r w:rsidR="007A0633" w:rsidRPr="0099365E">
        <w:rPr>
          <w:rFonts w:cs="Calibri"/>
        </w:rPr>
        <w:t xml:space="preserve"> </w:t>
      </w:r>
      <w:r w:rsidR="00F2465E">
        <w:rPr>
          <w:rFonts w:cs="Calibri"/>
          <w:b/>
        </w:rPr>
        <w:t>1</w:t>
      </w:r>
      <w:r w:rsidR="00821FAC">
        <w:rPr>
          <w:rFonts w:cs="Calibri"/>
          <w:b/>
        </w:rPr>
        <w:t>50</w:t>
      </w:r>
      <w:r w:rsidR="00D26B9A" w:rsidRPr="00D26B9A">
        <w:rPr>
          <w:rFonts w:cs="Calibri"/>
          <w:b/>
        </w:rPr>
        <w:t>.</w:t>
      </w:r>
      <w:r w:rsidR="00821FAC">
        <w:rPr>
          <w:rFonts w:cs="Calibri"/>
          <w:b/>
        </w:rPr>
        <w:t>400</w:t>
      </w:r>
      <w:r w:rsidR="00D26B9A" w:rsidRPr="00D26B9A">
        <w:rPr>
          <w:rFonts w:cs="Calibri"/>
          <w:b/>
        </w:rPr>
        <w:t>.000,00</w:t>
      </w:r>
      <w:proofErr w:type="gramEnd"/>
      <w:r w:rsidR="001D46F9" w:rsidRPr="0099365E">
        <w:rPr>
          <w:rFonts w:cs="Calibri"/>
        </w:rPr>
        <w:t>-</w:t>
      </w:r>
      <w:r w:rsidRPr="0099365E">
        <w:rPr>
          <w:rFonts w:cs="Calibri"/>
        </w:rPr>
        <w:t xml:space="preserve">TL </w:t>
      </w:r>
      <w:proofErr w:type="spellStart"/>
      <w:r w:rsidRPr="0099365E">
        <w:rPr>
          <w:rFonts w:cs="Calibri"/>
        </w:rPr>
        <w:t>ödenek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ayrılmıştır</w:t>
      </w:r>
      <w:proofErr w:type="spellEnd"/>
      <w:r w:rsidRPr="0099365E">
        <w:rPr>
          <w:rFonts w:cs="Calibri"/>
        </w:rPr>
        <w:t xml:space="preserve">. </w:t>
      </w:r>
      <w:r w:rsidR="006D13E5">
        <w:rPr>
          <w:rFonts w:cs="Calibri"/>
        </w:rPr>
        <w:t>201</w:t>
      </w:r>
      <w:r w:rsidR="00821FAC">
        <w:rPr>
          <w:rFonts w:cs="Calibri"/>
        </w:rPr>
        <w:t>5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yılında</w:t>
      </w:r>
      <w:proofErr w:type="spellEnd"/>
      <w:r w:rsidR="00935B37">
        <w:rPr>
          <w:rFonts w:cs="Calibri"/>
        </w:rPr>
        <w:t xml:space="preserve"> </w:t>
      </w:r>
      <w:proofErr w:type="spellStart"/>
      <w:r w:rsidR="00935B37">
        <w:rPr>
          <w:rFonts w:cs="Calibri"/>
        </w:rPr>
        <w:t>ise</w:t>
      </w:r>
      <w:proofErr w:type="spellEnd"/>
      <w:r w:rsidRPr="0099365E">
        <w:rPr>
          <w:rFonts w:cs="Calibri"/>
        </w:rPr>
        <w:t xml:space="preserve"> </w:t>
      </w:r>
      <w:r w:rsidR="00AE19AB">
        <w:rPr>
          <w:rFonts w:cs="Calibri"/>
          <w:b/>
        </w:rPr>
        <w:t>108</w:t>
      </w:r>
      <w:r w:rsidR="00D26B9A" w:rsidRPr="00D26B9A">
        <w:rPr>
          <w:rFonts w:cs="Calibri"/>
          <w:b/>
        </w:rPr>
        <w:t>.</w:t>
      </w:r>
      <w:r w:rsidR="00AE19AB">
        <w:rPr>
          <w:rFonts w:cs="Calibri"/>
          <w:b/>
        </w:rPr>
        <w:t>458</w:t>
      </w:r>
      <w:r w:rsidR="00D26B9A" w:rsidRPr="00D26B9A">
        <w:rPr>
          <w:rFonts w:cs="Calibri"/>
          <w:b/>
        </w:rPr>
        <w:t>.</w:t>
      </w:r>
      <w:r w:rsidR="00AE19AB">
        <w:rPr>
          <w:rFonts w:cs="Calibri"/>
          <w:b/>
        </w:rPr>
        <w:t>651</w:t>
      </w:r>
      <w:proofErr w:type="gramStart"/>
      <w:r w:rsidR="00D26B9A" w:rsidRPr="00D26B9A">
        <w:rPr>
          <w:rFonts w:cs="Calibri"/>
          <w:b/>
        </w:rPr>
        <w:t>,</w:t>
      </w:r>
      <w:r w:rsidR="00AE19AB">
        <w:rPr>
          <w:rFonts w:cs="Calibri"/>
          <w:b/>
        </w:rPr>
        <w:t>76</w:t>
      </w:r>
      <w:proofErr w:type="gramEnd"/>
      <w:r w:rsidR="000A228C" w:rsidRPr="00D26B9A">
        <w:rPr>
          <w:rFonts w:cs="Calibri"/>
          <w:b/>
        </w:rPr>
        <w:t>-</w:t>
      </w:r>
      <w:r w:rsidRPr="0099365E">
        <w:rPr>
          <w:rFonts w:cs="Calibri"/>
        </w:rPr>
        <w:t xml:space="preserve">TL </w:t>
      </w:r>
      <w:proofErr w:type="spellStart"/>
      <w:r w:rsidRPr="0099365E">
        <w:rPr>
          <w:rFonts w:cs="Calibri"/>
        </w:rPr>
        <w:t>gider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gerçekleşmesi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olmuştur</w:t>
      </w:r>
      <w:proofErr w:type="spellEnd"/>
      <w:r w:rsidRPr="0099365E">
        <w:rPr>
          <w:rFonts w:cs="Calibri"/>
        </w:rPr>
        <w:t>. 20</w:t>
      </w:r>
      <w:r w:rsidR="00E17AB7" w:rsidRPr="0099365E">
        <w:rPr>
          <w:rFonts w:cs="Calibri"/>
        </w:rPr>
        <w:t>1</w:t>
      </w:r>
      <w:r w:rsidR="00AE19AB"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</w:t>
      </w:r>
      <w:proofErr w:type="spellEnd"/>
      <w:r w:rsidRPr="0099365E">
        <w:rPr>
          <w:rFonts w:cs="Calibri"/>
        </w:rPr>
        <w:t xml:space="preserve"> için </w:t>
      </w:r>
      <w:proofErr w:type="spellStart"/>
      <w:r w:rsidRPr="0099365E">
        <w:rPr>
          <w:rFonts w:cs="Calibri"/>
        </w:rPr>
        <w:t>öngör</w:t>
      </w:r>
      <w:r w:rsidR="00A41B5A" w:rsidRPr="0099365E">
        <w:rPr>
          <w:rFonts w:cs="Calibri"/>
        </w:rPr>
        <w:t>ü</w:t>
      </w:r>
      <w:r w:rsidR="00E17AB7" w:rsidRPr="0099365E">
        <w:rPr>
          <w:rFonts w:cs="Calibri"/>
        </w:rPr>
        <w:t>len</w:t>
      </w:r>
      <w:proofErr w:type="spellEnd"/>
      <w:r w:rsidR="00E17AB7" w:rsidRPr="0099365E">
        <w:rPr>
          <w:rFonts w:cs="Calibri"/>
        </w:rPr>
        <w:t xml:space="preserve"> </w:t>
      </w:r>
      <w:proofErr w:type="spellStart"/>
      <w:r w:rsidR="00E17AB7" w:rsidRPr="0099365E">
        <w:rPr>
          <w:rFonts w:cs="Calibri"/>
        </w:rPr>
        <w:t>başlangıç</w:t>
      </w:r>
      <w:proofErr w:type="spellEnd"/>
      <w:r w:rsidR="00E17AB7" w:rsidRPr="0099365E">
        <w:rPr>
          <w:rFonts w:cs="Calibri"/>
        </w:rPr>
        <w:t xml:space="preserve"> </w:t>
      </w:r>
      <w:proofErr w:type="spellStart"/>
      <w:r w:rsidR="00E17AB7" w:rsidRPr="0099365E">
        <w:rPr>
          <w:rFonts w:cs="Calibri"/>
        </w:rPr>
        <w:t>ödeneklerinde</w:t>
      </w:r>
      <w:proofErr w:type="spellEnd"/>
      <w:r w:rsidR="00E17AB7" w:rsidRPr="0099365E">
        <w:rPr>
          <w:rFonts w:cs="Calibri"/>
        </w:rPr>
        <w:t xml:space="preserve"> </w:t>
      </w:r>
      <w:r w:rsidR="006D13E5">
        <w:rPr>
          <w:rFonts w:cs="Calibri"/>
        </w:rPr>
        <w:t>201</w:t>
      </w:r>
      <w:r w:rsidR="00AE19AB">
        <w:rPr>
          <w:rFonts w:cs="Calibri"/>
        </w:rPr>
        <w:t>5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yılında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gerçekleşen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giderlere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göre</w:t>
      </w:r>
      <w:proofErr w:type="spellEnd"/>
      <w:r w:rsidRPr="0099365E">
        <w:rPr>
          <w:rFonts w:cs="Calibri"/>
        </w:rPr>
        <w:t xml:space="preserve"> </w:t>
      </w:r>
      <w:r w:rsidR="00AE19AB">
        <w:rPr>
          <w:rFonts w:cs="Calibri"/>
          <w:b/>
        </w:rPr>
        <w:t>38</w:t>
      </w:r>
      <w:proofErr w:type="gramStart"/>
      <w:r w:rsidR="00D26B9A" w:rsidRPr="00D26B9A">
        <w:rPr>
          <w:rFonts w:cs="Calibri"/>
          <w:b/>
        </w:rPr>
        <w:t>,</w:t>
      </w:r>
      <w:r w:rsidR="00AE19AB">
        <w:rPr>
          <w:rFonts w:cs="Calibri"/>
          <w:b/>
        </w:rPr>
        <w:t>67</w:t>
      </w:r>
      <w:proofErr w:type="gramEnd"/>
      <w:r w:rsidR="00190BA9" w:rsidRPr="00D26B9A">
        <w:rPr>
          <w:rFonts w:eastAsia="Times New Roman" w:cs="Arial TUR"/>
          <w:b/>
          <w:bCs/>
          <w:sz w:val="22"/>
          <w:szCs w:val="22"/>
          <w:lang w:val="tr-TR" w:eastAsia="tr-TR" w:bidi="ar-SA"/>
        </w:rPr>
        <w:t>%</w:t>
      </w:r>
      <w:r w:rsidR="00190BA9">
        <w:rPr>
          <w:rFonts w:eastAsia="Times New Roman" w:cs="Arial TUR"/>
          <w:b/>
          <w:bCs/>
          <w:sz w:val="22"/>
          <w:szCs w:val="22"/>
          <w:lang w:val="tr-TR" w:eastAsia="tr-TR" w:bidi="ar-SA"/>
        </w:rPr>
        <w:t xml:space="preserve"> </w:t>
      </w:r>
      <w:proofErr w:type="spellStart"/>
      <w:r w:rsidRPr="0099365E">
        <w:rPr>
          <w:rFonts w:cs="Calibri"/>
        </w:rPr>
        <w:t>artış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olmuştur</w:t>
      </w:r>
      <w:proofErr w:type="spellEnd"/>
      <w:r w:rsidRPr="0099365E">
        <w:rPr>
          <w:rFonts w:cs="Calibri"/>
        </w:rPr>
        <w:t>.</w:t>
      </w:r>
    </w:p>
    <w:p w:rsidR="002969E3" w:rsidRDefault="002969E3" w:rsidP="00FA4763">
      <w:pPr>
        <w:pStyle w:val="ResimYazs"/>
        <w:keepNext/>
      </w:pPr>
      <w:bookmarkStart w:id="3" w:name="_Toc331031979"/>
    </w:p>
    <w:p w:rsidR="002969E3" w:rsidRDefault="002969E3" w:rsidP="00FA4763">
      <w:pPr>
        <w:pStyle w:val="ResimYazs"/>
        <w:keepNext/>
      </w:pPr>
    </w:p>
    <w:p w:rsidR="002969E3" w:rsidRDefault="002969E3" w:rsidP="00FA4763">
      <w:pPr>
        <w:pStyle w:val="ResimYazs"/>
        <w:keepNext/>
      </w:pPr>
    </w:p>
    <w:p w:rsidR="00FA4763" w:rsidRPr="0099365E" w:rsidRDefault="00FA4763" w:rsidP="00FA4763">
      <w:pPr>
        <w:pStyle w:val="ResimYazs"/>
        <w:keepNext/>
      </w:pPr>
      <w:bookmarkStart w:id="4" w:name="_Toc424566971"/>
      <w:proofErr w:type="spellStart"/>
      <w:r w:rsidRPr="0099365E">
        <w:t>Tablo</w:t>
      </w:r>
      <w:proofErr w:type="spellEnd"/>
      <w:r w:rsidRPr="0099365E">
        <w:t xml:space="preserve"> </w:t>
      </w:r>
      <w:r w:rsidR="00E94F1D" w:rsidRPr="0099365E">
        <w:fldChar w:fldCharType="begin"/>
      </w:r>
      <w:r w:rsidR="006B5C80" w:rsidRPr="0099365E">
        <w:instrText xml:space="preserve"> SEQ Tablo \* ARABIC </w:instrText>
      </w:r>
      <w:r w:rsidR="00E94F1D" w:rsidRPr="0099365E">
        <w:fldChar w:fldCharType="separate"/>
      </w:r>
      <w:r w:rsidR="00902257">
        <w:rPr>
          <w:noProof/>
        </w:rPr>
        <w:t>1</w:t>
      </w:r>
      <w:r w:rsidR="00E94F1D" w:rsidRPr="0099365E">
        <w:rPr>
          <w:noProof/>
        </w:rPr>
        <w:fldChar w:fldCharType="end"/>
      </w:r>
      <w:r w:rsidR="000F1C03" w:rsidRPr="0099365E">
        <w:t xml:space="preserve">: </w:t>
      </w:r>
      <w:r w:rsidR="006D13E5">
        <w:t>201</w:t>
      </w:r>
      <w:r w:rsidR="00AE19AB">
        <w:t>6</w:t>
      </w:r>
      <w:r w:rsidRPr="0099365E">
        <w:t xml:space="preserve"> </w:t>
      </w:r>
      <w:proofErr w:type="spellStart"/>
      <w:r w:rsidRPr="0099365E">
        <w:t>Gerçekleşmeleri</w:t>
      </w:r>
      <w:proofErr w:type="spellEnd"/>
      <w:r w:rsidRPr="0099365E">
        <w:t xml:space="preserve"> </w:t>
      </w:r>
      <w:proofErr w:type="spellStart"/>
      <w:r w:rsidRPr="0099365E">
        <w:t>ile</w:t>
      </w:r>
      <w:proofErr w:type="spellEnd"/>
      <w:r w:rsidRPr="0099365E">
        <w:t xml:space="preserve"> 201</w:t>
      </w:r>
      <w:r w:rsidR="00AE19AB">
        <w:t>6</w:t>
      </w:r>
      <w:r w:rsidRPr="0099365E">
        <w:t xml:space="preserve"> </w:t>
      </w:r>
      <w:proofErr w:type="spellStart"/>
      <w:r w:rsidRPr="0099365E">
        <w:t>Başlangıç</w:t>
      </w:r>
      <w:proofErr w:type="spellEnd"/>
      <w:r w:rsidRPr="0099365E">
        <w:t xml:space="preserve"> </w:t>
      </w:r>
      <w:proofErr w:type="spellStart"/>
      <w:r w:rsidRPr="0099365E">
        <w:t>Ödeneği</w:t>
      </w:r>
      <w:proofErr w:type="spellEnd"/>
      <w:r w:rsidRPr="0099365E">
        <w:t xml:space="preserve"> </w:t>
      </w:r>
      <w:proofErr w:type="spellStart"/>
      <w:r w:rsidRPr="0099365E">
        <w:t>Gelişimi</w:t>
      </w:r>
      <w:bookmarkEnd w:id="3"/>
      <w:bookmarkEnd w:id="4"/>
      <w:proofErr w:type="spellEnd"/>
    </w:p>
    <w:p w:rsidR="002745E4" w:rsidRPr="0099365E" w:rsidRDefault="002745E4" w:rsidP="002745E4"/>
    <w:p w:rsidR="002745E4" w:rsidRPr="0099365E" w:rsidRDefault="002745E4" w:rsidP="002745E4"/>
    <w:tbl>
      <w:tblPr>
        <w:tblW w:w="81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28"/>
        <w:gridCol w:w="2551"/>
        <w:gridCol w:w="1338"/>
      </w:tblGrid>
      <w:tr w:rsidR="00ED7AE2" w:rsidRPr="00ED7AE2" w:rsidTr="002969E3">
        <w:trPr>
          <w:trHeight w:val="315"/>
        </w:trPr>
        <w:tc>
          <w:tcPr>
            <w:tcW w:w="8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7AE2" w:rsidRPr="00ED7AE2" w:rsidRDefault="00ED7AE2" w:rsidP="00AE19A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1. </w:t>
            </w:r>
            <w:r w:rsidR="006D13E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AE19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Gerçekleşmeleri ile 201</w:t>
            </w:r>
            <w:r w:rsidR="00AE19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Başlangıç Ödeneği Gelişimi</w:t>
            </w:r>
          </w:p>
        </w:tc>
      </w:tr>
      <w:tr w:rsidR="00ED7AE2" w:rsidRPr="00ED7AE2" w:rsidTr="002969E3">
        <w:trPr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Bütçe Tertibi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6D13E5" w:rsidP="00AE19A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AE19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22103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AE19A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935B37" w:rsidP="002969E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Gerçekleşme </w:t>
            </w:r>
            <w:r w:rsidR="00ED7AE2"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Oranı %</w:t>
            </w:r>
          </w:p>
        </w:tc>
      </w:tr>
      <w:tr w:rsidR="00ED7AE2" w:rsidRPr="00ED7AE2" w:rsidTr="002969E3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Gider Gerçekleşmeleri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Başlangıç Ödeneği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7AE2" w:rsidRPr="00ED7AE2" w:rsidRDefault="00ED7AE2" w:rsidP="002969E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01-Personel Giderleri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BCB" w:rsidRPr="00ED7AE2" w:rsidRDefault="00933BCB" w:rsidP="009B0D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854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9B0D55" w:rsidP="009B0D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27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868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500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9B0D55" w:rsidP="009B0D5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50</w:t>
            </w:r>
            <w:r w:rsidR="009C77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26</w:t>
            </w:r>
          </w:p>
        </w:tc>
      </w:tr>
      <w:tr w:rsidR="00ED7AE2" w:rsidRPr="00ED7AE2" w:rsidTr="006D13E5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02-SGK Devlet Prim Giderleri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9B0D55" w:rsidP="009B0D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427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263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9B0D55" w:rsidP="009B0D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011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000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9B0D55" w:rsidP="009B0D5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48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44</w:t>
            </w:r>
          </w:p>
        </w:tc>
      </w:tr>
      <w:tr w:rsidR="00ED7AE2" w:rsidRPr="00ED7AE2" w:rsidTr="006D13E5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03-Mal ve Hizmet Alım Giderleri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9B0D55" w:rsidP="009B0D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18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451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070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6C5280" w:rsidP="009B0D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307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500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9B0D5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280" w:rsidRPr="00ED7AE2" w:rsidRDefault="009B0D55" w:rsidP="009B0D5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44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67</w:t>
            </w: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04- Faiz Gideri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CC254C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163.777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CC254C" w:rsidP="00ED7AE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CC254C" w:rsidP="002969E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05-Cari Transfer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933BCB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438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811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CC254C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37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048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000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CC254C" w:rsidP="00CC254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47</w:t>
            </w:r>
            <w:r w:rsidR="009C77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,07</w:t>
            </w: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06-Sermaye Giderleri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933BCB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76.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703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CC254C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24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898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000</w:t>
            </w:r>
            <w:r w:rsidR="006C5280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6C5280" w:rsidP="00CC254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5,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53</w:t>
            </w:r>
          </w:p>
        </w:tc>
      </w:tr>
      <w:tr w:rsidR="00ED7AE2" w:rsidRPr="00ED7AE2" w:rsidTr="006D13E5">
        <w:trPr>
          <w:trHeight w:val="4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07- Sermaye Transferi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CC254C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42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489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933BCB" w:rsidP="00933BC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CC254C" w:rsidP="002969E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08- Borç Verme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CC254C" w:rsidP="00ED7AE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1.500.000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CC254C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1.000.000</w:t>
            </w:r>
            <w:r w:rsidR="00933BCB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CC254C" w:rsidP="002969E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150,00</w:t>
            </w: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09-Yedek Ödenekler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7DA" w:rsidRPr="00ED7AE2" w:rsidRDefault="009C77DA" w:rsidP="009C77D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933BCB" w:rsidP="00CC254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CC254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267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.000,00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ED7AE2" w:rsidP="002969E3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</w:p>
        </w:tc>
      </w:tr>
      <w:tr w:rsidR="00ED7AE2" w:rsidRPr="00ED7AE2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AE2" w:rsidRPr="00ED7AE2" w:rsidRDefault="00ED7AE2" w:rsidP="00ED7AE2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D7AE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7AE2" w:rsidRPr="00ED7AE2" w:rsidRDefault="00CC254C" w:rsidP="00CC254C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55</w:t>
            </w:r>
            <w:r w:rsidR="009C77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407</w:t>
            </w:r>
            <w:r w:rsidR="009C77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970</w:t>
            </w:r>
            <w:r w:rsidR="009C77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9C77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7AE2" w:rsidRPr="00ED7AE2" w:rsidRDefault="006C5280" w:rsidP="00CC254C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CC254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CC254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400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CC254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000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CC254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AE2" w:rsidRPr="00ED7AE2" w:rsidRDefault="00637460" w:rsidP="00CC254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42541D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36,</w:t>
            </w:r>
            <w:r w:rsidR="00CC254C" w:rsidRPr="0042541D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84</w:t>
            </w:r>
          </w:p>
        </w:tc>
      </w:tr>
    </w:tbl>
    <w:p w:rsidR="002745E4" w:rsidRPr="0099365E" w:rsidRDefault="002745E4" w:rsidP="002745E4"/>
    <w:p w:rsidR="002745E4" w:rsidRPr="0099365E" w:rsidRDefault="002745E4" w:rsidP="002745E4"/>
    <w:p w:rsidR="00332B57" w:rsidRPr="0099365E" w:rsidRDefault="006D13E5" w:rsidP="00332B57">
      <w:pPr>
        <w:ind w:firstLine="708"/>
        <w:jc w:val="both"/>
        <w:rPr>
          <w:rFonts w:cs="Calibri"/>
        </w:rPr>
      </w:pPr>
      <w:r>
        <w:rPr>
          <w:rFonts w:cs="Calibri"/>
        </w:rPr>
        <w:t>201</w:t>
      </w:r>
      <w:r w:rsidR="00CC254C">
        <w:rPr>
          <w:rFonts w:cs="Calibri"/>
        </w:rPr>
        <w:t>6</w:t>
      </w:r>
      <w:r w:rsidR="003B117F" w:rsidRPr="0099365E">
        <w:rPr>
          <w:rFonts w:cs="Calibri"/>
        </w:rPr>
        <w:t xml:space="preserve"> M</w:t>
      </w:r>
      <w:r w:rsidR="00C90071" w:rsidRPr="0099365E">
        <w:rPr>
          <w:rFonts w:cs="Calibri"/>
        </w:rPr>
        <w:t xml:space="preserve">ali </w:t>
      </w:r>
      <w:proofErr w:type="spellStart"/>
      <w:r w:rsidR="003B117F" w:rsidRPr="0099365E">
        <w:rPr>
          <w:rFonts w:cs="Calibri"/>
        </w:rPr>
        <w:t>Y</w:t>
      </w:r>
      <w:r w:rsidR="000A228C" w:rsidRPr="0099365E">
        <w:rPr>
          <w:rFonts w:cs="Calibri"/>
        </w:rPr>
        <w:t>ılı</w:t>
      </w:r>
      <w:proofErr w:type="spellEnd"/>
      <w:r w:rsidR="000A228C" w:rsidRPr="0099365E">
        <w:rPr>
          <w:rFonts w:cs="Calibri"/>
        </w:rPr>
        <w:t xml:space="preserve"> </w:t>
      </w:r>
      <w:proofErr w:type="spellStart"/>
      <w:r w:rsidR="000A228C" w:rsidRPr="0099365E">
        <w:rPr>
          <w:rFonts w:cs="Calibri"/>
        </w:rPr>
        <w:t>Ocak</w:t>
      </w:r>
      <w:proofErr w:type="spellEnd"/>
      <w:r w:rsidR="000A228C" w:rsidRPr="0099365E">
        <w:rPr>
          <w:rFonts w:cs="Calibri"/>
        </w:rPr>
        <w:t>–</w:t>
      </w:r>
      <w:proofErr w:type="spellStart"/>
      <w:r w:rsidR="00C90071" w:rsidRPr="0099365E">
        <w:rPr>
          <w:rFonts w:cs="Calibri"/>
        </w:rPr>
        <w:t>Haziran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dönemi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bütçe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gider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gerçekleşmeleri</w:t>
      </w:r>
      <w:proofErr w:type="spellEnd"/>
      <w:r w:rsidR="00C90071" w:rsidRPr="0099365E">
        <w:rPr>
          <w:rFonts w:cs="Calibri"/>
        </w:rPr>
        <w:t xml:space="preserve">, </w:t>
      </w:r>
      <w:proofErr w:type="spellStart"/>
      <w:r w:rsidR="00C90071" w:rsidRPr="0099365E">
        <w:rPr>
          <w:rFonts w:cs="Calibri"/>
        </w:rPr>
        <w:t>Bütçe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Giderlerinin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Gelişimi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Tablosunda</w:t>
      </w:r>
      <w:proofErr w:type="spellEnd"/>
      <w:r w:rsidR="00C90071" w:rsidRPr="0099365E">
        <w:rPr>
          <w:rFonts w:cs="Calibri"/>
        </w:rPr>
        <w:t xml:space="preserve"> da </w:t>
      </w:r>
      <w:proofErr w:type="spellStart"/>
      <w:r w:rsidR="00C90071" w:rsidRPr="0099365E">
        <w:rPr>
          <w:rFonts w:cs="Calibri"/>
        </w:rPr>
        <w:t>görüldüğü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gibi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toplam</w:t>
      </w:r>
      <w:proofErr w:type="spellEnd"/>
      <w:r w:rsidR="00C90071" w:rsidRPr="0099365E">
        <w:rPr>
          <w:rFonts w:cs="Calibri"/>
        </w:rPr>
        <w:t xml:space="preserve"> </w:t>
      </w:r>
      <w:r w:rsidR="00CC254C">
        <w:rPr>
          <w:rFonts w:cs="Calibri"/>
        </w:rPr>
        <w:t>55</w:t>
      </w:r>
      <w:r w:rsidR="009C77DA">
        <w:rPr>
          <w:rFonts w:cs="Calibri"/>
        </w:rPr>
        <w:t>.</w:t>
      </w:r>
      <w:r w:rsidR="00CC254C">
        <w:rPr>
          <w:rFonts w:cs="Calibri"/>
        </w:rPr>
        <w:t>407</w:t>
      </w:r>
      <w:r w:rsidR="009C77DA">
        <w:rPr>
          <w:rFonts w:cs="Calibri"/>
        </w:rPr>
        <w:t>.</w:t>
      </w:r>
      <w:r w:rsidR="00CC254C">
        <w:rPr>
          <w:rFonts w:cs="Calibri"/>
        </w:rPr>
        <w:t>970</w:t>
      </w:r>
      <w:proofErr w:type="gramStart"/>
      <w:r w:rsidR="009C77DA">
        <w:rPr>
          <w:rFonts w:cs="Calibri"/>
        </w:rPr>
        <w:t>,</w:t>
      </w:r>
      <w:r w:rsidR="00CC254C">
        <w:rPr>
          <w:rFonts w:cs="Calibri"/>
        </w:rPr>
        <w:t>1</w:t>
      </w:r>
      <w:r w:rsidR="009C77DA">
        <w:rPr>
          <w:rFonts w:cs="Calibri"/>
        </w:rPr>
        <w:t>7</w:t>
      </w:r>
      <w:proofErr w:type="gramEnd"/>
      <w:r w:rsidR="007D28FD" w:rsidRPr="0099365E">
        <w:rPr>
          <w:rFonts w:cs="Calibri"/>
        </w:rPr>
        <w:t>-</w:t>
      </w:r>
      <w:r w:rsidR="00C90071" w:rsidRPr="0099365E">
        <w:rPr>
          <w:rFonts w:cs="Calibri"/>
        </w:rPr>
        <w:t xml:space="preserve">TL </w:t>
      </w:r>
      <w:proofErr w:type="spellStart"/>
      <w:r w:rsidR="00C90071" w:rsidRPr="0099365E">
        <w:rPr>
          <w:rFonts w:cs="Calibri"/>
        </w:rPr>
        <w:t>olarak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gerçekleşmiştir</w:t>
      </w:r>
      <w:proofErr w:type="spellEnd"/>
      <w:r w:rsidR="00C90071" w:rsidRPr="0099365E">
        <w:rPr>
          <w:rFonts w:cs="Calibri"/>
        </w:rPr>
        <w:t xml:space="preserve">. </w:t>
      </w:r>
    </w:p>
    <w:p w:rsidR="002969E3" w:rsidRDefault="002969E3" w:rsidP="009E4238">
      <w:pPr>
        <w:ind w:firstLine="708"/>
        <w:jc w:val="both"/>
        <w:rPr>
          <w:rFonts w:cs="Calibri"/>
        </w:rPr>
      </w:pPr>
    </w:p>
    <w:p w:rsidR="009E4238" w:rsidRDefault="006D13E5" w:rsidP="009E4238">
      <w:pPr>
        <w:ind w:firstLine="708"/>
        <w:jc w:val="both"/>
        <w:rPr>
          <w:rFonts w:cs="Calibri"/>
        </w:rPr>
      </w:pPr>
      <w:r>
        <w:rPr>
          <w:rFonts w:cs="Calibri"/>
        </w:rPr>
        <w:t>201</w:t>
      </w:r>
      <w:r w:rsidR="00CC254C">
        <w:rPr>
          <w:rFonts w:cs="Calibri"/>
        </w:rPr>
        <w:t>5</w:t>
      </w:r>
      <w:r w:rsidR="00047269" w:rsidRPr="0099365E">
        <w:rPr>
          <w:rFonts w:cs="Calibri"/>
        </w:rPr>
        <w:t xml:space="preserve"> </w:t>
      </w:r>
      <w:proofErr w:type="spellStart"/>
      <w:r w:rsidR="00047269" w:rsidRPr="0099365E">
        <w:rPr>
          <w:rFonts w:cs="Calibri"/>
        </w:rPr>
        <w:t>y</w:t>
      </w:r>
      <w:r w:rsidR="00C90071" w:rsidRPr="0099365E">
        <w:rPr>
          <w:rFonts w:cs="Calibri"/>
        </w:rPr>
        <w:t>ıl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sonu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gerçekleşmelerinin</w:t>
      </w:r>
      <w:proofErr w:type="spellEnd"/>
      <w:r w:rsidR="00C90071" w:rsidRPr="0099365E">
        <w:rPr>
          <w:rFonts w:cs="Calibri"/>
        </w:rPr>
        <w:t xml:space="preserve"> % </w:t>
      </w:r>
      <w:r w:rsidR="00EF5E50">
        <w:rPr>
          <w:rFonts w:cs="Calibri"/>
        </w:rPr>
        <w:t>36</w:t>
      </w:r>
      <w:proofErr w:type="gramStart"/>
      <w:r w:rsidR="00402408">
        <w:rPr>
          <w:rFonts w:cs="Calibri"/>
        </w:rPr>
        <w:t>,</w:t>
      </w:r>
      <w:r w:rsidR="00EF5E50">
        <w:rPr>
          <w:rFonts w:cs="Calibri"/>
        </w:rPr>
        <w:t>57</w:t>
      </w:r>
      <w:r w:rsidR="00556F6B">
        <w:rPr>
          <w:rFonts w:cs="Calibri"/>
        </w:rPr>
        <w:t>’</w:t>
      </w:r>
      <w:r w:rsidR="00310274" w:rsidRPr="0099365E">
        <w:rPr>
          <w:rFonts w:cs="Calibri"/>
        </w:rPr>
        <w:t>i</w:t>
      </w:r>
      <w:proofErr w:type="gramEnd"/>
      <w:r w:rsidR="007D28FD" w:rsidRPr="0099365E">
        <w:rPr>
          <w:rFonts w:cs="Calibri"/>
        </w:rPr>
        <w:t xml:space="preserve"> </w:t>
      </w:r>
      <w:proofErr w:type="spellStart"/>
      <w:r w:rsidR="00935B37">
        <w:rPr>
          <w:rFonts w:cs="Calibri"/>
        </w:rPr>
        <w:t>ise</w:t>
      </w:r>
      <w:proofErr w:type="spellEnd"/>
      <w:r w:rsidR="00935B37">
        <w:rPr>
          <w:rFonts w:cs="Calibri"/>
        </w:rPr>
        <w:t xml:space="preserve"> </w:t>
      </w:r>
      <w:proofErr w:type="spellStart"/>
      <w:r w:rsidR="007D28FD" w:rsidRPr="0099365E">
        <w:rPr>
          <w:rFonts w:cs="Calibri"/>
        </w:rPr>
        <w:t>Ocak</w:t>
      </w:r>
      <w:proofErr w:type="spellEnd"/>
      <w:r w:rsidR="007D28FD" w:rsidRPr="0099365E">
        <w:rPr>
          <w:rFonts w:cs="Calibri"/>
        </w:rPr>
        <w:t>–</w:t>
      </w:r>
      <w:proofErr w:type="spellStart"/>
      <w:r w:rsidR="00C90071" w:rsidRPr="0099365E">
        <w:rPr>
          <w:rFonts w:cs="Calibri"/>
        </w:rPr>
        <w:t>Haziran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döneminde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gerçekleşmiştir</w:t>
      </w:r>
      <w:proofErr w:type="spellEnd"/>
      <w:r w:rsidR="00C90071" w:rsidRPr="0099365E">
        <w:rPr>
          <w:rFonts w:cs="Calibri"/>
        </w:rPr>
        <w:t xml:space="preserve">. </w:t>
      </w:r>
      <w:r>
        <w:rPr>
          <w:rFonts w:cs="Calibri"/>
        </w:rPr>
        <w:t>201</w:t>
      </w:r>
      <w:r w:rsidR="00CC254C">
        <w:rPr>
          <w:rFonts w:cs="Calibri"/>
        </w:rPr>
        <w:t>6</w:t>
      </w:r>
      <w:r w:rsidR="00402408">
        <w:rPr>
          <w:rFonts w:cs="Calibri"/>
        </w:rPr>
        <w:t xml:space="preserve"> </w:t>
      </w:r>
      <w:r w:rsidR="009535FD" w:rsidRPr="0099365E">
        <w:rPr>
          <w:rFonts w:cs="Calibri"/>
        </w:rPr>
        <w:t>M</w:t>
      </w:r>
      <w:r w:rsidR="00C90071" w:rsidRPr="0099365E">
        <w:rPr>
          <w:rFonts w:cs="Calibri"/>
        </w:rPr>
        <w:t xml:space="preserve">ali </w:t>
      </w:r>
      <w:proofErr w:type="spellStart"/>
      <w:r w:rsidR="009535FD" w:rsidRPr="0099365E">
        <w:rPr>
          <w:rFonts w:cs="Calibri"/>
        </w:rPr>
        <w:t>Y</w:t>
      </w:r>
      <w:r w:rsidR="00C90071" w:rsidRPr="0099365E">
        <w:rPr>
          <w:rFonts w:cs="Calibri"/>
        </w:rPr>
        <w:t>ılı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Oca</w:t>
      </w:r>
      <w:r w:rsidR="00213D41" w:rsidRPr="0099365E">
        <w:rPr>
          <w:rFonts w:cs="Calibri"/>
        </w:rPr>
        <w:t>k</w:t>
      </w:r>
      <w:proofErr w:type="spellEnd"/>
      <w:r w:rsidR="00213D41" w:rsidRPr="0099365E">
        <w:rPr>
          <w:rFonts w:cs="Calibri"/>
        </w:rPr>
        <w:t>–</w:t>
      </w:r>
      <w:proofErr w:type="spellStart"/>
      <w:r w:rsidR="00C90071" w:rsidRPr="0099365E">
        <w:rPr>
          <w:rFonts w:cs="Calibri"/>
        </w:rPr>
        <w:t>Haziran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dönemi</w:t>
      </w:r>
      <w:proofErr w:type="spellEnd"/>
      <w:r w:rsidR="00C90071" w:rsidRPr="0099365E">
        <w:rPr>
          <w:rFonts w:cs="Calibri"/>
        </w:rPr>
        <w:t xml:space="preserve"> için ilk </w:t>
      </w:r>
      <w:proofErr w:type="spellStart"/>
      <w:r w:rsidR="00C90071" w:rsidRPr="0099365E">
        <w:rPr>
          <w:rFonts w:cs="Calibri"/>
        </w:rPr>
        <w:t>altı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ay</w:t>
      </w:r>
      <w:r w:rsidR="00332B57" w:rsidRPr="0099365E">
        <w:rPr>
          <w:rFonts w:cs="Calibri"/>
        </w:rPr>
        <w:t>lık</w:t>
      </w:r>
      <w:proofErr w:type="spellEnd"/>
      <w:r w:rsidR="00332B57" w:rsidRPr="0099365E">
        <w:rPr>
          <w:rFonts w:cs="Calibri"/>
        </w:rPr>
        <w:t xml:space="preserve"> </w:t>
      </w:r>
      <w:proofErr w:type="spellStart"/>
      <w:r w:rsidR="00332B57" w:rsidRPr="0099365E">
        <w:rPr>
          <w:rFonts w:cs="Calibri"/>
        </w:rPr>
        <w:t>bütçe</w:t>
      </w:r>
      <w:proofErr w:type="spellEnd"/>
      <w:r w:rsidR="00332B57" w:rsidRPr="0099365E">
        <w:rPr>
          <w:rFonts w:cs="Calibri"/>
        </w:rPr>
        <w:t xml:space="preserve"> </w:t>
      </w:r>
      <w:proofErr w:type="spellStart"/>
      <w:r w:rsidR="00332B57" w:rsidRPr="0099365E">
        <w:rPr>
          <w:rFonts w:cs="Calibri"/>
        </w:rPr>
        <w:t>giderleri</w:t>
      </w:r>
      <w:proofErr w:type="spellEnd"/>
      <w:r w:rsidR="00332B57" w:rsidRPr="0099365E">
        <w:rPr>
          <w:rFonts w:cs="Calibri"/>
        </w:rPr>
        <w:t xml:space="preserve"> </w:t>
      </w:r>
      <w:proofErr w:type="spellStart"/>
      <w:r w:rsidR="00332B57" w:rsidRPr="0099365E">
        <w:rPr>
          <w:rFonts w:cs="Calibri"/>
        </w:rPr>
        <w:t>toplamı</w:t>
      </w:r>
      <w:proofErr w:type="spellEnd"/>
      <w:r w:rsidR="00332B57" w:rsidRPr="0099365E">
        <w:rPr>
          <w:rFonts w:cs="Calibri"/>
        </w:rPr>
        <w:t xml:space="preserve"> </w:t>
      </w:r>
      <w:proofErr w:type="spellStart"/>
      <w:r w:rsidR="00332B57" w:rsidRPr="0099365E">
        <w:rPr>
          <w:rFonts w:cs="Calibri"/>
        </w:rPr>
        <w:t>ise</w:t>
      </w:r>
      <w:proofErr w:type="spellEnd"/>
      <w:r w:rsidR="005E48C5" w:rsidRPr="0099365E">
        <w:rPr>
          <w:rFonts w:cs="Calibri"/>
        </w:rPr>
        <w:t xml:space="preserve"> </w:t>
      </w:r>
      <w:r w:rsidR="00CC254C">
        <w:rPr>
          <w:rFonts w:cs="Calibri"/>
        </w:rPr>
        <w:t>55</w:t>
      </w:r>
      <w:r w:rsidR="00686D1B">
        <w:rPr>
          <w:rFonts w:cs="Calibri"/>
        </w:rPr>
        <w:t>.</w:t>
      </w:r>
      <w:r w:rsidR="00CC254C">
        <w:rPr>
          <w:rFonts w:cs="Calibri"/>
        </w:rPr>
        <w:t>407</w:t>
      </w:r>
      <w:r w:rsidR="00686D1B">
        <w:rPr>
          <w:rFonts w:cs="Calibri"/>
        </w:rPr>
        <w:t>.</w:t>
      </w:r>
      <w:r w:rsidR="00CC254C">
        <w:rPr>
          <w:rFonts w:cs="Calibri"/>
        </w:rPr>
        <w:t>970</w:t>
      </w:r>
      <w:proofErr w:type="gramStart"/>
      <w:r w:rsidR="00686D1B">
        <w:rPr>
          <w:rFonts w:cs="Calibri"/>
        </w:rPr>
        <w:t>,</w:t>
      </w:r>
      <w:r w:rsidR="00CC254C">
        <w:rPr>
          <w:rFonts w:cs="Calibri"/>
        </w:rPr>
        <w:t>1</w:t>
      </w:r>
      <w:r w:rsidR="00686D1B">
        <w:rPr>
          <w:rFonts w:cs="Calibri"/>
        </w:rPr>
        <w:t>7</w:t>
      </w:r>
      <w:proofErr w:type="gramEnd"/>
      <w:r w:rsidR="005E48C5" w:rsidRPr="0099365E">
        <w:rPr>
          <w:rFonts w:cs="Calibri"/>
        </w:rPr>
        <w:t>.</w:t>
      </w:r>
      <w:r w:rsidR="00213D41" w:rsidRPr="0099365E">
        <w:rPr>
          <w:rFonts w:cs="Calibri"/>
        </w:rPr>
        <w:t>-</w:t>
      </w:r>
      <w:r w:rsidR="00C90071" w:rsidRPr="0099365E">
        <w:rPr>
          <w:rFonts w:cs="Calibri"/>
        </w:rPr>
        <w:t xml:space="preserve">TL </w:t>
      </w:r>
      <w:proofErr w:type="spellStart"/>
      <w:r w:rsidR="00C90071" w:rsidRPr="0099365E">
        <w:rPr>
          <w:rFonts w:cs="Calibri"/>
        </w:rPr>
        <w:t>olarak</w:t>
      </w:r>
      <w:proofErr w:type="spellEnd"/>
      <w:r w:rsidR="00EF5E50">
        <w:rPr>
          <w:rFonts w:cs="Calibri"/>
        </w:rPr>
        <w:t xml:space="preserve"> %36,84’ü</w:t>
      </w:r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gerçekleşmiş</w:t>
      </w:r>
      <w:r w:rsidR="00402408">
        <w:rPr>
          <w:rFonts w:cs="Calibri"/>
        </w:rPr>
        <w:t>tir</w:t>
      </w:r>
      <w:proofErr w:type="spellEnd"/>
      <w:r w:rsidR="00402408">
        <w:rPr>
          <w:rFonts w:cs="Calibri"/>
        </w:rPr>
        <w:t>.</w:t>
      </w:r>
      <w:r w:rsidR="00B125C4" w:rsidRPr="0099365E">
        <w:rPr>
          <w:rFonts w:cs="Calibri"/>
        </w:rPr>
        <w:t xml:space="preserve"> </w:t>
      </w:r>
      <w:r w:rsidR="003118F2" w:rsidRPr="00EF5E50">
        <w:rPr>
          <w:rFonts w:cs="Calibri"/>
          <w:color w:val="000000" w:themeColor="text1"/>
        </w:rPr>
        <w:t>201</w:t>
      </w:r>
      <w:r w:rsidR="00CC254C" w:rsidRPr="00EF5E50">
        <w:rPr>
          <w:rFonts w:cs="Calibri"/>
          <w:color w:val="000000" w:themeColor="text1"/>
        </w:rPr>
        <w:t>5</w:t>
      </w:r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mali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yılı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ocak-haziran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döneminde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ise</w:t>
      </w:r>
      <w:proofErr w:type="spellEnd"/>
      <w:r w:rsidR="00402408" w:rsidRPr="00EF5E50">
        <w:rPr>
          <w:rFonts w:cs="Calibri"/>
          <w:color w:val="000000" w:themeColor="text1"/>
        </w:rPr>
        <w:t xml:space="preserve"> %</w:t>
      </w:r>
      <w:r w:rsidR="007C72D7" w:rsidRPr="00EF5E50">
        <w:rPr>
          <w:rFonts w:cs="Calibri"/>
          <w:color w:val="000000" w:themeColor="text1"/>
        </w:rPr>
        <w:t>36</w:t>
      </w:r>
      <w:proofErr w:type="gramStart"/>
      <w:r w:rsidR="00402408" w:rsidRPr="00EF5E50">
        <w:rPr>
          <w:rFonts w:cs="Calibri"/>
          <w:color w:val="000000" w:themeColor="text1"/>
        </w:rPr>
        <w:t>,</w:t>
      </w:r>
      <w:r w:rsidR="007C72D7" w:rsidRPr="00EF5E50">
        <w:rPr>
          <w:rFonts w:cs="Calibri"/>
          <w:color w:val="000000" w:themeColor="text1"/>
        </w:rPr>
        <w:t>5</w:t>
      </w:r>
      <w:r w:rsidR="00556F6B" w:rsidRPr="00EF5E50">
        <w:rPr>
          <w:rFonts w:cs="Calibri"/>
          <w:color w:val="000000" w:themeColor="text1"/>
        </w:rPr>
        <w:t>7</w:t>
      </w:r>
      <w:proofErr w:type="gram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oranında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gerçekleşmiş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olup</w:t>
      </w:r>
      <w:proofErr w:type="spellEnd"/>
      <w:r w:rsidR="00402408" w:rsidRPr="00EF5E50">
        <w:rPr>
          <w:rFonts w:cs="Calibri"/>
          <w:color w:val="000000" w:themeColor="text1"/>
        </w:rPr>
        <w:t xml:space="preserve">, ilk </w:t>
      </w:r>
      <w:proofErr w:type="spellStart"/>
      <w:r w:rsidR="00402408" w:rsidRPr="00EF5E50">
        <w:rPr>
          <w:rFonts w:cs="Calibri"/>
          <w:color w:val="000000" w:themeColor="text1"/>
        </w:rPr>
        <w:t>altı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aylık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bütçe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gideri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proofErr w:type="spellStart"/>
      <w:r w:rsidR="00402408" w:rsidRPr="00EF5E50">
        <w:rPr>
          <w:rFonts w:cs="Calibri"/>
          <w:color w:val="000000" w:themeColor="text1"/>
        </w:rPr>
        <w:t>toplamı</w:t>
      </w:r>
      <w:proofErr w:type="spellEnd"/>
      <w:r w:rsidR="00402408" w:rsidRPr="00EF5E50">
        <w:rPr>
          <w:rFonts w:cs="Calibri"/>
          <w:color w:val="000000" w:themeColor="text1"/>
        </w:rPr>
        <w:t xml:space="preserve"> </w:t>
      </w:r>
      <w:r w:rsidR="007C72D7" w:rsidRPr="00EF5E50">
        <w:rPr>
          <w:rFonts w:cs="Calibri"/>
          <w:bCs/>
          <w:color w:val="000000" w:themeColor="text1"/>
          <w:lang w:val="tr-TR"/>
        </w:rPr>
        <w:t>43.284.197,47.-</w:t>
      </w:r>
      <w:r w:rsidR="00935B37" w:rsidRPr="00EF5E50">
        <w:rPr>
          <w:rFonts w:cs="Calibri"/>
          <w:color w:val="000000" w:themeColor="text1"/>
        </w:rPr>
        <w:t xml:space="preserve">TL </w:t>
      </w:r>
      <w:proofErr w:type="spellStart"/>
      <w:r w:rsidR="00935B37" w:rsidRPr="00EF5E50">
        <w:rPr>
          <w:rFonts w:cs="Calibri"/>
          <w:color w:val="000000" w:themeColor="text1"/>
        </w:rPr>
        <w:t>olarak</w:t>
      </w:r>
      <w:proofErr w:type="spellEnd"/>
      <w:r w:rsidR="00935B37" w:rsidRPr="00EF5E50">
        <w:rPr>
          <w:rFonts w:cs="Calibri"/>
          <w:color w:val="000000" w:themeColor="text1"/>
        </w:rPr>
        <w:t xml:space="preserve"> </w:t>
      </w:r>
      <w:proofErr w:type="spellStart"/>
      <w:r w:rsidR="00935B37" w:rsidRPr="00EF5E50">
        <w:rPr>
          <w:rFonts w:cs="Calibri"/>
          <w:color w:val="000000" w:themeColor="text1"/>
        </w:rPr>
        <w:t>gerçekleşmişti</w:t>
      </w:r>
      <w:proofErr w:type="spellEnd"/>
      <w:r w:rsidR="00402408" w:rsidRPr="00EF5E50">
        <w:rPr>
          <w:rFonts w:cs="Calibri"/>
          <w:color w:val="000000" w:themeColor="text1"/>
        </w:rPr>
        <w:t>.</w:t>
      </w:r>
      <w:r w:rsidR="00C90071" w:rsidRPr="00935B37">
        <w:rPr>
          <w:rFonts w:cs="Calibri"/>
          <w:color w:val="FF0000"/>
        </w:rPr>
        <w:t xml:space="preserve"> </w:t>
      </w:r>
      <w:proofErr w:type="spellStart"/>
      <w:r w:rsidR="00C90071" w:rsidRPr="0099365E">
        <w:rPr>
          <w:rFonts w:cs="Calibri"/>
        </w:rPr>
        <w:t>Haziran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sonu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itibariyle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gider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gerçekle</w:t>
      </w:r>
      <w:r w:rsidR="00332B57" w:rsidRPr="0099365E">
        <w:rPr>
          <w:rFonts w:cs="Calibri"/>
        </w:rPr>
        <w:t>şme</w:t>
      </w:r>
      <w:proofErr w:type="spellEnd"/>
      <w:r w:rsidR="00332B57" w:rsidRPr="0099365E">
        <w:rPr>
          <w:rFonts w:cs="Calibri"/>
        </w:rPr>
        <w:t xml:space="preserve"> </w:t>
      </w:r>
      <w:proofErr w:type="spellStart"/>
      <w:r w:rsidR="00332B57" w:rsidRPr="0099365E">
        <w:rPr>
          <w:rFonts w:cs="Calibri"/>
        </w:rPr>
        <w:t>toplamları</w:t>
      </w:r>
      <w:proofErr w:type="spellEnd"/>
      <w:r w:rsidR="00332B57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karşılaştırıldığında</w:t>
      </w:r>
      <w:proofErr w:type="spellEnd"/>
      <w:r w:rsidR="00C90071" w:rsidRPr="0099365E">
        <w:rPr>
          <w:rFonts w:cs="Calibri"/>
        </w:rPr>
        <w:t xml:space="preserve">, </w:t>
      </w:r>
      <w:proofErr w:type="spellStart"/>
      <w:r w:rsidR="00C90071" w:rsidRPr="0099365E">
        <w:rPr>
          <w:rFonts w:cs="Calibri"/>
        </w:rPr>
        <w:t>giderlerde</w:t>
      </w:r>
      <w:proofErr w:type="spellEnd"/>
      <w:r w:rsidR="00C90071" w:rsidRPr="0099365E">
        <w:rPr>
          <w:rFonts w:cs="Calibri"/>
        </w:rPr>
        <w:t xml:space="preserve"> % </w:t>
      </w:r>
      <w:r w:rsidR="007C72D7">
        <w:rPr>
          <w:rFonts w:cs="Calibri"/>
        </w:rPr>
        <w:t>0</w:t>
      </w:r>
      <w:proofErr w:type="gramStart"/>
      <w:r w:rsidR="00686D1B">
        <w:rPr>
          <w:rFonts w:cs="Calibri"/>
        </w:rPr>
        <w:t>,</w:t>
      </w:r>
      <w:r w:rsidR="007C72D7">
        <w:rPr>
          <w:rFonts w:cs="Calibri"/>
        </w:rPr>
        <w:t>27</w:t>
      </w:r>
      <w:proofErr w:type="gramEnd"/>
      <w:r w:rsidR="002B6106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oranında</w:t>
      </w:r>
      <w:proofErr w:type="spellEnd"/>
      <w:r w:rsidR="00C90071" w:rsidRPr="0099365E">
        <w:rPr>
          <w:rFonts w:cs="Calibri"/>
        </w:rPr>
        <w:t xml:space="preserve"> </w:t>
      </w:r>
      <w:proofErr w:type="spellStart"/>
      <w:r w:rsidR="00C90071" w:rsidRPr="0099365E">
        <w:rPr>
          <w:rFonts w:cs="Calibri"/>
        </w:rPr>
        <w:t>bir</w:t>
      </w:r>
      <w:proofErr w:type="spellEnd"/>
      <w:r w:rsidR="00B125C4" w:rsidRPr="0099365E">
        <w:rPr>
          <w:rFonts w:cs="Calibri"/>
        </w:rPr>
        <w:t xml:space="preserve"> </w:t>
      </w:r>
      <w:proofErr w:type="spellStart"/>
      <w:r w:rsidR="005E7771">
        <w:rPr>
          <w:rFonts w:cs="Calibri"/>
        </w:rPr>
        <w:t>a</w:t>
      </w:r>
      <w:r w:rsidR="00686D1B">
        <w:rPr>
          <w:rFonts w:cs="Calibri"/>
        </w:rPr>
        <w:t>rtış</w:t>
      </w:r>
      <w:proofErr w:type="spellEnd"/>
      <w:r w:rsidR="00B125C4" w:rsidRPr="0099365E">
        <w:rPr>
          <w:rFonts w:cs="Calibri"/>
        </w:rPr>
        <w:t xml:space="preserve"> olduğu </w:t>
      </w:r>
      <w:proofErr w:type="spellStart"/>
      <w:r w:rsidR="00B125C4" w:rsidRPr="0099365E">
        <w:rPr>
          <w:rFonts w:cs="Calibri"/>
        </w:rPr>
        <w:t>görülmektedir</w:t>
      </w:r>
      <w:proofErr w:type="spellEnd"/>
      <w:r w:rsidR="00B125C4" w:rsidRPr="0099365E">
        <w:rPr>
          <w:rFonts w:cs="Calibri"/>
        </w:rPr>
        <w:t>.</w:t>
      </w:r>
    </w:p>
    <w:p w:rsidR="007C72D7" w:rsidRDefault="007C72D7" w:rsidP="009E4238">
      <w:pPr>
        <w:ind w:firstLine="708"/>
        <w:jc w:val="both"/>
        <w:rPr>
          <w:rFonts w:cs="Calibri"/>
        </w:rPr>
      </w:pPr>
    </w:p>
    <w:p w:rsidR="007C72D7" w:rsidRDefault="007C72D7" w:rsidP="009E4238">
      <w:pPr>
        <w:ind w:firstLine="708"/>
        <w:jc w:val="both"/>
        <w:rPr>
          <w:rFonts w:cs="Calibri"/>
        </w:rPr>
      </w:pPr>
    </w:p>
    <w:p w:rsidR="007C72D7" w:rsidRPr="0099365E" w:rsidRDefault="007C72D7" w:rsidP="009E4238">
      <w:pPr>
        <w:ind w:firstLine="708"/>
        <w:jc w:val="both"/>
        <w:rPr>
          <w:rFonts w:cs="Calibri"/>
        </w:rPr>
      </w:pPr>
    </w:p>
    <w:p w:rsidR="009E4238" w:rsidRPr="0099365E" w:rsidRDefault="009E4238" w:rsidP="009E4238">
      <w:pPr>
        <w:ind w:firstLine="708"/>
        <w:jc w:val="both"/>
        <w:rPr>
          <w:rFonts w:cs="Calibri"/>
        </w:rPr>
      </w:pPr>
    </w:p>
    <w:p w:rsidR="00FA4763" w:rsidRPr="0099365E" w:rsidRDefault="00FA4763" w:rsidP="00FA4763">
      <w:pPr>
        <w:pStyle w:val="ResimYazs"/>
        <w:keepNext/>
      </w:pPr>
      <w:bookmarkStart w:id="5" w:name="_Toc331031980"/>
      <w:bookmarkStart w:id="6" w:name="_Toc424566972"/>
      <w:proofErr w:type="spellStart"/>
      <w:r w:rsidRPr="0099365E">
        <w:lastRenderedPageBreak/>
        <w:t>Tablo</w:t>
      </w:r>
      <w:proofErr w:type="spellEnd"/>
      <w:r w:rsidRPr="0099365E">
        <w:t xml:space="preserve"> </w:t>
      </w:r>
      <w:r w:rsidR="00E94F1D" w:rsidRPr="0099365E">
        <w:fldChar w:fldCharType="begin"/>
      </w:r>
      <w:r w:rsidR="006B5C80" w:rsidRPr="0099365E">
        <w:instrText xml:space="preserve"> SEQ Tablo \* ARABIC </w:instrText>
      </w:r>
      <w:r w:rsidR="00E94F1D" w:rsidRPr="0099365E">
        <w:fldChar w:fldCharType="separate"/>
      </w:r>
      <w:r w:rsidR="00902257">
        <w:rPr>
          <w:noProof/>
        </w:rPr>
        <w:t>2</w:t>
      </w:r>
      <w:r w:rsidR="00E94F1D" w:rsidRPr="0099365E">
        <w:rPr>
          <w:noProof/>
        </w:rPr>
        <w:fldChar w:fldCharType="end"/>
      </w:r>
      <w:r w:rsidR="000F1C03" w:rsidRPr="0099365E">
        <w:t xml:space="preserve">: </w:t>
      </w:r>
      <w:r w:rsidR="006D13E5">
        <w:t>201</w:t>
      </w:r>
      <w:r w:rsidR="007C72D7">
        <w:t>5</w:t>
      </w:r>
      <w:r w:rsidRPr="0099365E">
        <w:t xml:space="preserve"> </w:t>
      </w:r>
      <w:proofErr w:type="spellStart"/>
      <w:r w:rsidRPr="0099365E">
        <w:t>ve</w:t>
      </w:r>
      <w:proofErr w:type="spellEnd"/>
      <w:r w:rsidRPr="0099365E">
        <w:t xml:space="preserve"> 201</w:t>
      </w:r>
      <w:r w:rsidR="007C72D7">
        <w:t>6</w:t>
      </w:r>
      <w:r w:rsidRPr="0099365E">
        <w:t xml:space="preserve"> </w:t>
      </w:r>
      <w:proofErr w:type="spellStart"/>
      <w:r w:rsidRPr="0099365E">
        <w:t>Yılları</w:t>
      </w:r>
      <w:proofErr w:type="spellEnd"/>
      <w:r w:rsidRPr="0099365E">
        <w:t xml:space="preserve"> </w:t>
      </w:r>
      <w:proofErr w:type="spellStart"/>
      <w:r w:rsidRPr="0099365E">
        <w:t>Ocak</w:t>
      </w:r>
      <w:proofErr w:type="spellEnd"/>
      <w:r w:rsidRPr="0099365E">
        <w:t xml:space="preserve"> – </w:t>
      </w:r>
      <w:proofErr w:type="spellStart"/>
      <w:r w:rsidRPr="0099365E">
        <w:t>Haziran</w:t>
      </w:r>
      <w:proofErr w:type="spellEnd"/>
      <w:r w:rsidRPr="0099365E">
        <w:t xml:space="preserve"> </w:t>
      </w:r>
      <w:proofErr w:type="spellStart"/>
      <w:r w:rsidRPr="0099365E">
        <w:t>Dönemi</w:t>
      </w:r>
      <w:proofErr w:type="spellEnd"/>
      <w:r w:rsidRPr="0099365E">
        <w:t xml:space="preserve"> </w:t>
      </w:r>
      <w:proofErr w:type="spellStart"/>
      <w:r w:rsidRPr="0099365E">
        <w:t>Bütçe</w:t>
      </w:r>
      <w:proofErr w:type="spellEnd"/>
      <w:r w:rsidRPr="0099365E">
        <w:t xml:space="preserve"> </w:t>
      </w:r>
      <w:proofErr w:type="spellStart"/>
      <w:r w:rsidRPr="0099365E">
        <w:t>Giderleri</w:t>
      </w:r>
      <w:proofErr w:type="spellEnd"/>
      <w:r w:rsidRPr="0099365E">
        <w:t xml:space="preserve"> </w:t>
      </w:r>
      <w:proofErr w:type="spellStart"/>
      <w:r w:rsidRPr="0099365E">
        <w:t>Gerçekleşmeleri</w:t>
      </w:r>
      <w:bookmarkEnd w:id="5"/>
      <w:bookmarkEnd w:id="6"/>
      <w:proofErr w:type="spellEnd"/>
    </w:p>
    <w:tbl>
      <w:tblPr>
        <w:tblW w:w="102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660"/>
        <w:gridCol w:w="1660"/>
        <w:gridCol w:w="1430"/>
        <w:gridCol w:w="321"/>
        <w:gridCol w:w="1311"/>
        <w:gridCol w:w="421"/>
        <w:gridCol w:w="499"/>
        <w:gridCol w:w="202"/>
        <w:gridCol w:w="667"/>
        <w:gridCol w:w="31"/>
      </w:tblGrid>
      <w:tr w:rsidR="0007390E" w:rsidRPr="0007390E" w:rsidTr="005E7771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A3" w:rsidRPr="0007390E" w:rsidRDefault="00DB18A3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</w:tr>
      <w:tr w:rsidR="0007390E" w:rsidRPr="0007390E" w:rsidTr="005E7771">
        <w:trPr>
          <w:gridAfter w:val="1"/>
          <w:wAfter w:w="31" w:type="dxa"/>
          <w:trHeight w:val="315"/>
        </w:trPr>
        <w:tc>
          <w:tcPr>
            <w:tcW w:w="102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771" w:rsidRPr="0007390E" w:rsidRDefault="005E7771" w:rsidP="007C72D7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Tablo 2. 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2015</w:t>
            </w: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ve 201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Yılları Ocak – Haziran Dönemi Bütçe Giderleri Gerçekleşmeleri</w:t>
            </w:r>
          </w:p>
        </w:tc>
      </w:tr>
      <w:tr w:rsidR="0007390E" w:rsidRPr="0007390E" w:rsidTr="005E7771">
        <w:trPr>
          <w:gridAfter w:val="1"/>
          <w:wAfter w:w="31" w:type="dxa"/>
          <w:trHeight w:val="31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Bütçe Tertibi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6D13E5" w:rsidP="007C72D7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</w:t>
            </w:r>
            <w:r w:rsidR="005E7771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7C72D7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  <w:tc>
          <w:tcPr>
            <w:tcW w:w="47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Gider Gerçekleşmeleri</w:t>
            </w:r>
          </w:p>
        </w:tc>
      </w:tr>
      <w:tr w:rsidR="0007390E" w:rsidRPr="0007390E" w:rsidTr="005E7771">
        <w:trPr>
          <w:gridAfter w:val="1"/>
          <w:wAfter w:w="31" w:type="dxa"/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935B37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Başlangıç Ödeneği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Başlangıç Ödeneği</w:t>
            </w:r>
          </w:p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Ocak-Haziran Dönemi</w:t>
            </w:r>
          </w:p>
        </w:tc>
        <w:tc>
          <w:tcPr>
            <w:tcW w:w="1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Oran %</w:t>
            </w:r>
          </w:p>
        </w:tc>
      </w:tr>
      <w:tr w:rsidR="0007390E" w:rsidRPr="0007390E" w:rsidTr="007856C4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7C72D7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7C72D7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6D13E5" w:rsidP="005E777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015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771" w:rsidRPr="0007390E" w:rsidRDefault="005E7771" w:rsidP="0022103D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7C72D7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01-Personel Giderleri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46F" w:rsidRPr="0007390E" w:rsidRDefault="00423F49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17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000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775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27.868.500,00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12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021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151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007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854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70,71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50,26</w:t>
            </w:r>
          </w:p>
        </w:tc>
      </w:tr>
      <w:tr w:rsidR="0007390E" w:rsidRPr="0007390E" w:rsidTr="0061146F">
        <w:trPr>
          <w:trHeight w:val="52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02-SGK Devlet Prim Giderleri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423F49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770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966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5.011.000,00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2.124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633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427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263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76,67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48,43</w:t>
            </w:r>
          </w:p>
        </w:tc>
      </w:tr>
      <w:tr w:rsidR="0007390E" w:rsidRPr="0007390E" w:rsidTr="0061146F">
        <w:trPr>
          <w:trHeight w:val="52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03-Mal ve Hizmet Alım Giderleri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423F49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44.225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477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41.307.500,00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315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998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45</w:t>
            </w:r>
            <w:r w:rsidR="008C1D2A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8C1D2A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960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</w:t>
            </w:r>
            <w:r w:rsidR="008C1D2A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27,84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44,67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04- Faiz Gideri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423F49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120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101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154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660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63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777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128,77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05-Cari Transfer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423F49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18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947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194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37.048.000,00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5.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171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103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7.438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811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80,07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47,07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06-Sermaye Giderleri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423F49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25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255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679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24.898.000,00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1.476.433,01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376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703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54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5,84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5,53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07- Sermaye Transferi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61146F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20.217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42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489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08- Borç Verme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1.000.000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1.500.000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8C1D2A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150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09-Yedek Ödenekler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423F49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10.0</w:t>
            </w:r>
            <w:r w:rsidR="00423F49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35</w:t>
            </w: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13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267</w:t>
            </w:r>
            <w:r w:rsidR="0061146F"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.000,00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61146F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547124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547124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07390E" w:rsidRPr="0007390E" w:rsidTr="0061146F">
        <w:trPr>
          <w:trHeight w:val="31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61146F" w:rsidP="0061146F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Toplam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61146F" w:rsidP="0007390E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18</w:t>
            </w: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355</w:t>
            </w: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194</w:t>
            </w: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 w:rsid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7</w:t>
            </w:r>
            <w:r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150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400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000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0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07390E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43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284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197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47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46F" w:rsidRPr="0007390E" w:rsidRDefault="0007390E" w:rsidP="008C1D2A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55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4</w:t>
            </w:r>
            <w:r w:rsidR="008C1D2A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10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.</w:t>
            </w:r>
            <w:r w:rsidR="008C1D2A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860</w:t>
            </w:r>
            <w:r w:rsidR="0061146F" w:rsidRPr="0007390E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1</w:t>
            </w:r>
            <w:r w:rsidR="008C1D2A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46F" w:rsidRPr="0007390E" w:rsidRDefault="00547124" w:rsidP="008C1D2A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36,57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46F" w:rsidRPr="0007390E" w:rsidRDefault="00547124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36,84</w:t>
            </w:r>
          </w:p>
        </w:tc>
      </w:tr>
      <w:tr w:rsidR="0007390E" w:rsidRPr="0007390E" w:rsidTr="007856C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5E7771">
            <w:pP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771" w:rsidRPr="0007390E" w:rsidRDefault="005E7771" w:rsidP="008C1D2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</w:p>
        </w:tc>
      </w:tr>
    </w:tbl>
    <w:p w:rsidR="005D2650" w:rsidRPr="0099365E" w:rsidRDefault="005D2650" w:rsidP="00D54B26">
      <w:pPr>
        <w:pStyle w:val="Balk3"/>
        <w:numPr>
          <w:ilvl w:val="0"/>
          <w:numId w:val="29"/>
        </w:numPr>
        <w:spacing w:before="0" w:line="276" w:lineRule="auto"/>
        <w:rPr>
          <w:rFonts w:asciiTheme="minorHAnsi" w:hAnsiTheme="minorHAnsi" w:cs="Calibri"/>
          <w:sz w:val="24"/>
          <w:szCs w:val="24"/>
        </w:rPr>
      </w:pPr>
      <w:bookmarkStart w:id="7" w:name="_Toc424566951"/>
      <w:r w:rsidRPr="0099365E">
        <w:rPr>
          <w:rFonts w:asciiTheme="minorHAnsi" w:hAnsiTheme="minorHAnsi" w:cs="Calibri"/>
          <w:sz w:val="24"/>
          <w:szCs w:val="24"/>
        </w:rPr>
        <w:t xml:space="preserve">Personel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Giderleri</w:t>
      </w:r>
      <w:bookmarkEnd w:id="7"/>
      <w:proofErr w:type="spellEnd"/>
    </w:p>
    <w:p w:rsidR="00255DA6" w:rsidRPr="0099365E" w:rsidRDefault="00255DA6" w:rsidP="00FD5836">
      <w:pPr>
        <w:spacing w:line="276" w:lineRule="auto"/>
        <w:ind w:firstLine="708"/>
        <w:jc w:val="both"/>
        <w:rPr>
          <w:rFonts w:cs="Calibri"/>
        </w:rPr>
      </w:pPr>
      <w:r w:rsidRPr="0099365E">
        <w:rPr>
          <w:rFonts w:cs="Calibri"/>
        </w:rPr>
        <w:t xml:space="preserve">Personel </w:t>
      </w:r>
      <w:proofErr w:type="spellStart"/>
      <w:r w:rsidRPr="0099365E">
        <w:rPr>
          <w:rFonts w:cs="Calibri"/>
        </w:rPr>
        <w:t>giderleri</w:t>
      </w:r>
      <w:proofErr w:type="spellEnd"/>
      <w:r w:rsidRPr="0099365E">
        <w:rPr>
          <w:rFonts w:cs="Calibri"/>
        </w:rPr>
        <w:t xml:space="preserve"> için </w:t>
      </w:r>
      <w:r w:rsidR="006D13E5">
        <w:rPr>
          <w:rFonts w:cs="Calibri"/>
        </w:rPr>
        <w:t>201</w:t>
      </w:r>
      <w:r w:rsidR="005528B8"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</w:t>
      </w:r>
      <w:proofErr w:type="spellEnd"/>
      <w:r w:rsidRPr="0099365E">
        <w:rPr>
          <w:rFonts w:cs="Calibri"/>
        </w:rPr>
        <w:t xml:space="preserve"> </w:t>
      </w:r>
      <w:proofErr w:type="spellStart"/>
      <w:r w:rsidR="00935B37">
        <w:rPr>
          <w:rFonts w:cs="Calibri"/>
        </w:rPr>
        <w:t>bütçesinde</w:t>
      </w:r>
      <w:proofErr w:type="spellEnd"/>
      <w:r w:rsidR="00935B37">
        <w:rPr>
          <w:rFonts w:cs="Calibri"/>
        </w:rPr>
        <w:t>,</w:t>
      </w:r>
      <w:r w:rsidRPr="0099365E">
        <w:rPr>
          <w:rFonts w:cs="Calibri"/>
        </w:rPr>
        <w:t xml:space="preserve"> </w:t>
      </w:r>
      <w:r w:rsidR="005528B8">
        <w:rPr>
          <w:rFonts w:cs="Calibri"/>
        </w:rPr>
        <w:t>2</w:t>
      </w:r>
      <w:r w:rsidR="00D01A92">
        <w:rPr>
          <w:rFonts w:cs="Calibri"/>
        </w:rPr>
        <w:t>7.</w:t>
      </w:r>
      <w:r w:rsidR="005528B8">
        <w:rPr>
          <w:rFonts w:cs="Calibri"/>
        </w:rPr>
        <w:t>868</w:t>
      </w:r>
      <w:r w:rsidR="00D01A92">
        <w:rPr>
          <w:rFonts w:cs="Calibri"/>
        </w:rPr>
        <w:t>.</w:t>
      </w:r>
      <w:r w:rsidR="005528B8">
        <w:rPr>
          <w:rFonts w:cs="Calibri"/>
        </w:rPr>
        <w:t>500</w:t>
      </w:r>
      <w:r w:rsidR="00D01A92">
        <w:rPr>
          <w:rFonts w:cs="Calibri"/>
        </w:rPr>
        <w:t>,</w:t>
      </w:r>
      <w:r w:rsidR="005528B8">
        <w:rPr>
          <w:rFonts w:cs="Calibri"/>
        </w:rPr>
        <w:t>00</w:t>
      </w:r>
      <w:r w:rsidR="00213D41" w:rsidRPr="0099365E">
        <w:rPr>
          <w:rFonts w:cs="Calibri"/>
        </w:rPr>
        <w:t>.-</w:t>
      </w:r>
      <w:r w:rsidRPr="0099365E">
        <w:rPr>
          <w:rFonts w:cs="Calibri"/>
        </w:rPr>
        <w:t xml:space="preserve">TL </w:t>
      </w:r>
      <w:proofErr w:type="spellStart"/>
      <w:r w:rsidRPr="0099365E">
        <w:rPr>
          <w:rFonts w:cs="Calibri"/>
        </w:rPr>
        <w:t>ödenek</w:t>
      </w:r>
      <w:proofErr w:type="spellEnd"/>
      <w:r w:rsidRPr="0099365E">
        <w:rPr>
          <w:rFonts w:cs="Calibri"/>
        </w:rPr>
        <w:t xml:space="preserve"> ayrılmış</w:t>
      </w:r>
      <w:r w:rsidR="00213D41" w:rsidRPr="0099365E">
        <w:rPr>
          <w:rFonts w:cs="Calibri"/>
        </w:rPr>
        <w:t>tır.</w:t>
      </w:r>
      <w:r w:rsidR="006D13E5">
        <w:rPr>
          <w:rFonts w:cs="Calibri"/>
        </w:rPr>
        <w:t>201</w:t>
      </w:r>
      <w:r w:rsidR="005528B8">
        <w:rPr>
          <w:rFonts w:cs="Calibri"/>
        </w:rPr>
        <w:t>5</w:t>
      </w:r>
      <w:r w:rsidR="00213D41" w:rsidRPr="0099365E">
        <w:rPr>
          <w:rFonts w:cs="Calibri"/>
        </w:rPr>
        <w:t xml:space="preserve"> </w:t>
      </w:r>
      <w:proofErr w:type="spellStart"/>
      <w:r w:rsidR="00213D41" w:rsidRPr="0099365E">
        <w:rPr>
          <w:rFonts w:cs="Calibri"/>
        </w:rPr>
        <w:t>yılı</w:t>
      </w:r>
      <w:proofErr w:type="spellEnd"/>
      <w:r w:rsidR="00213D41" w:rsidRPr="0099365E">
        <w:rPr>
          <w:rFonts w:cs="Calibri"/>
        </w:rPr>
        <w:t xml:space="preserve"> </w:t>
      </w:r>
      <w:proofErr w:type="spellStart"/>
      <w:r w:rsidR="00213D41" w:rsidRPr="0099365E">
        <w:rPr>
          <w:rFonts w:cs="Calibri"/>
        </w:rPr>
        <w:t>Ocak</w:t>
      </w:r>
      <w:proofErr w:type="spellEnd"/>
      <w:r w:rsidR="00213D41" w:rsidRPr="0099365E">
        <w:rPr>
          <w:rFonts w:cs="Calibri"/>
        </w:rPr>
        <w:t>–</w:t>
      </w:r>
      <w:proofErr w:type="spellStart"/>
      <w:r w:rsidRPr="0099365E">
        <w:rPr>
          <w:rFonts w:cs="Calibri"/>
        </w:rPr>
        <w:t>Haziran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döneminde</w:t>
      </w:r>
      <w:proofErr w:type="spellEnd"/>
      <w:r w:rsidRPr="0099365E">
        <w:rPr>
          <w:rFonts w:cs="Calibri"/>
        </w:rPr>
        <w:t xml:space="preserve"> </w:t>
      </w:r>
      <w:r w:rsidR="005528B8">
        <w:rPr>
          <w:rFonts w:cs="Calibri"/>
        </w:rPr>
        <w:t>12</w:t>
      </w:r>
      <w:r w:rsidR="00D01A92">
        <w:rPr>
          <w:rFonts w:cs="Calibri"/>
        </w:rPr>
        <w:t>.</w:t>
      </w:r>
      <w:r w:rsidR="005528B8">
        <w:rPr>
          <w:rFonts w:cs="Calibri"/>
        </w:rPr>
        <w:t>021</w:t>
      </w:r>
      <w:r w:rsidR="00D01A92">
        <w:rPr>
          <w:rFonts w:cs="Calibri"/>
        </w:rPr>
        <w:t>.</w:t>
      </w:r>
      <w:r w:rsidR="005528B8">
        <w:rPr>
          <w:rFonts w:cs="Calibri"/>
        </w:rPr>
        <w:t>151</w:t>
      </w:r>
      <w:r w:rsidR="00D01A92">
        <w:rPr>
          <w:rFonts w:cs="Calibri"/>
        </w:rPr>
        <w:t>,</w:t>
      </w:r>
      <w:r w:rsidR="005528B8">
        <w:rPr>
          <w:rFonts w:cs="Calibri"/>
        </w:rPr>
        <w:t>84</w:t>
      </w:r>
      <w:r w:rsidR="00D54B26" w:rsidRPr="0099365E">
        <w:rPr>
          <w:rFonts w:cs="Calibri"/>
        </w:rPr>
        <w:t>.-</w:t>
      </w:r>
      <w:r w:rsidR="008409F3" w:rsidRPr="0099365E">
        <w:rPr>
          <w:rFonts w:cs="Calibri"/>
        </w:rPr>
        <w:t xml:space="preserve">TL olan personel </w:t>
      </w:r>
      <w:proofErr w:type="spellStart"/>
      <w:r w:rsidR="008409F3" w:rsidRPr="0099365E">
        <w:rPr>
          <w:rFonts w:cs="Calibri"/>
        </w:rPr>
        <w:t>giderleri</w:t>
      </w:r>
      <w:proofErr w:type="spellEnd"/>
      <w:r w:rsidR="008409F3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5528B8">
        <w:rPr>
          <w:rFonts w:cs="Calibri"/>
        </w:rPr>
        <w:t>6</w:t>
      </w:r>
      <w:r w:rsidR="008A61AF" w:rsidRPr="0099365E">
        <w:rPr>
          <w:rFonts w:cs="Calibri"/>
        </w:rPr>
        <w:t xml:space="preserve"> </w:t>
      </w:r>
      <w:proofErr w:type="spellStart"/>
      <w:r w:rsidR="008A61AF" w:rsidRPr="0099365E">
        <w:rPr>
          <w:rFonts w:cs="Calibri"/>
        </w:rPr>
        <w:t>yılı</w:t>
      </w:r>
      <w:proofErr w:type="spellEnd"/>
      <w:r w:rsidR="008A61AF" w:rsidRPr="0099365E">
        <w:rPr>
          <w:rFonts w:cs="Calibri"/>
        </w:rPr>
        <w:t xml:space="preserve"> </w:t>
      </w:r>
      <w:proofErr w:type="spellStart"/>
      <w:r w:rsidR="008A61AF" w:rsidRPr="0099365E">
        <w:rPr>
          <w:rFonts w:cs="Calibri"/>
        </w:rPr>
        <w:t>Ocak-</w:t>
      </w:r>
      <w:r w:rsidRPr="0099365E">
        <w:rPr>
          <w:rFonts w:cs="Calibri"/>
        </w:rPr>
        <w:t>Haziran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döneminde</w:t>
      </w:r>
      <w:proofErr w:type="spellEnd"/>
      <w:r w:rsidRPr="0099365E">
        <w:rPr>
          <w:rFonts w:cs="Calibri"/>
        </w:rPr>
        <w:t xml:space="preserve"> </w:t>
      </w:r>
      <w:r w:rsidR="005528B8">
        <w:rPr>
          <w:rFonts w:cs="Calibri"/>
        </w:rPr>
        <w:t>1</w:t>
      </w:r>
      <w:r w:rsidR="00D01A92" w:rsidRPr="00D01A92">
        <w:rPr>
          <w:rFonts w:cs="Calibri"/>
        </w:rPr>
        <w:t>.</w:t>
      </w:r>
      <w:r w:rsidR="005528B8">
        <w:rPr>
          <w:rFonts w:cs="Calibri"/>
        </w:rPr>
        <w:t>986</w:t>
      </w:r>
      <w:r w:rsidR="00D01A92" w:rsidRPr="00D01A92">
        <w:rPr>
          <w:rFonts w:cs="Calibri"/>
        </w:rPr>
        <w:t>.</w:t>
      </w:r>
      <w:r w:rsidR="005528B8">
        <w:rPr>
          <w:rFonts w:cs="Calibri"/>
        </w:rPr>
        <w:t>702</w:t>
      </w:r>
      <w:r w:rsidR="00D01A92" w:rsidRPr="00D01A92">
        <w:rPr>
          <w:rFonts w:cs="Calibri"/>
        </w:rPr>
        <w:t>,</w:t>
      </w:r>
      <w:r w:rsidR="005528B8">
        <w:rPr>
          <w:rFonts w:cs="Calibri"/>
        </w:rPr>
        <w:t>80</w:t>
      </w:r>
      <w:r w:rsidRPr="0099365E">
        <w:rPr>
          <w:rFonts w:cs="Calibri"/>
        </w:rPr>
        <w:t xml:space="preserve">TL </w:t>
      </w:r>
      <w:proofErr w:type="spellStart"/>
      <w:r w:rsidR="00D54B26" w:rsidRPr="0099365E">
        <w:rPr>
          <w:rFonts w:cs="Calibri"/>
        </w:rPr>
        <w:t>artışla</w:t>
      </w:r>
      <w:proofErr w:type="spellEnd"/>
      <w:r w:rsidR="00D54B26" w:rsidRPr="0099365E">
        <w:rPr>
          <w:rFonts w:cs="Calibri"/>
        </w:rPr>
        <w:t xml:space="preserve"> </w:t>
      </w:r>
      <w:r w:rsidR="00D01A92">
        <w:rPr>
          <w:rFonts w:cs="Calibri"/>
        </w:rPr>
        <w:t>1</w:t>
      </w:r>
      <w:r w:rsidR="005528B8">
        <w:rPr>
          <w:rFonts w:cs="Calibri"/>
        </w:rPr>
        <w:t>4</w:t>
      </w:r>
      <w:r w:rsidR="00D01A92">
        <w:rPr>
          <w:rFonts w:cs="Calibri"/>
        </w:rPr>
        <w:t>.</w:t>
      </w:r>
      <w:r w:rsidR="005528B8">
        <w:rPr>
          <w:rFonts w:cs="Calibri"/>
        </w:rPr>
        <w:t>007</w:t>
      </w:r>
      <w:r w:rsidR="00D01A92">
        <w:rPr>
          <w:rFonts w:cs="Calibri"/>
        </w:rPr>
        <w:t>.</w:t>
      </w:r>
      <w:r w:rsidR="005528B8">
        <w:rPr>
          <w:rFonts w:cs="Calibri"/>
        </w:rPr>
        <w:t>854</w:t>
      </w:r>
      <w:r w:rsidR="00D01A92">
        <w:rPr>
          <w:rFonts w:cs="Calibri"/>
        </w:rPr>
        <w:t>,</w:t>
      </w:r>
      <w:r w:rsidR="005528B8">
        <w:rPr>
          <w:rFonts w:cs="Calibri"/>
        </w:rPr>
        <w:t>6</w:t>
      </w:r>
      <w:r w:rsidR="00D01A92">
        <w:rPr>
          <w:rFonts w:cs="Calibri"/>
        </w:rPr>
        <w:t>4</w:t>
      </w:r>
      <w:r w:rsidR="00D54B26" w:rsidRPr="0099365E">
        <w:rPr>
          <w:rFonts w:cs="Calibri"/>
        </w:rPr>
        <w:t>.</w:t>
      </w:r>
      <w:r w:rsidR="001A5C96" w:rsidRPr="0099365E">
        <w:rPr>
          <w:rFonts w:cs="Calibri"/>
        </w:rPr>
        <w:t>-</w:t>
      </w:r>
      <w:r w:rsidRPr="0099365E">
        <w:rPr>
          <w:rFonts w:cs="Calibri"/>
        </w:rPr>
        <w:t xml:space="preserve">TL </w:t>
      </w:r>
      <w:proofErr w:type="spellStart"/>
      <w:r w:rsidRPr="0099365E">
        <w:rPr>
          <w:rFonts w:cs="Calibri"/>
        </w:rPr>
        <w:t>olmuştur</w:t>
      </w:r>
      <w:proofErr w:type="spellEnd"/>
      <w:r w:rsidRPr="0099365E">
        <w:rPr>
          <w:rFonts w:cs="Calibri"/>
        </w:rPr>
        <w:t xml:space="preserve">. Personel </w:t>
      </w:r>
      <w:proofErr w:type="spellStart"/>
      <w:r w:rsidRPr="0099365E">
        <w:rPr>
          <w:rFonts w:cs="Calibri"/>
        </w:rPr>
        <w:t>giderlerindeki</w:t>
      </w:r>
      <w:proofErr w:type="spellEnd"/>
      <w:r w:rsidRPr="0099365E">
        <w:rPr>
          <w:rFonts w:cs="Calibri"/>
        </w:rPr>
        <w:t xml:space="preserve"> </w:t>
      </w:r>
      <w:proofErr w:type="spellStart"/>
      <w:r w:rsidR="00D54B26" w:rsidRPr="0099365E">
        <w:rPr>
          <w:rFonts w:cs="Calibri"/>
        </w:rPr>
        <w:t>artış</w:t>
      </w:r>
      <w:proofErr w:type="spellEnd"/>
      <w:r w:rsidRPr="0099365E">
        <w:rPr>
          <w:rFonts w:cs="Calibri"/>
        </w:rPr>
        <w:t xml:space="preserve"> %</w:t>
      </w:r>
      <w:r w:rsidR="00D54B26" w:rsidRPr="0099365E">
        <w:rPr>
          <w:rFonts w:cs="Calibri"/>
        </w:rPr>
        <w:t xml:space="preserve"> </w:t>
      </w:r>
      <w:r w:rsidR="005528B8">
        <w:rPr>
          <w:rFonts w:cs="Calibri"/>
        </w:rPr>
        <w:t>16</w:t>
      </w:r>
      <w:proofErr w:type="gramStart"/>
      <w:r w:rsidR="00235454">
        <w:rPr>
          <w:rFonts w:cs="Calibri"/>
        </w:rPr>
        <w:t>,</w:t>
      </w:r>
      <w:r w:rsidR="005528B8">
        <w:rPr>
          <w:rFonts w:cs="Calibri"/>
        </w:rPr>
        <w:t>52</w:t>
      </w:r>
      <w:proofErr w:type="gramEnd"/>
      <w:r w:rsidR="00474B3B" w:rsidRPr="0099365E">
        <w:rPr>
          <w:rFonts w:eastAsia="Times New Roman" w:cs="Arial"/>
          <w:b/>
          <w:bCs/>
          <w:color w:val="000000"/>
          <w:sz w:val="16"/>
          <w:szCs w:val="16"/>
          <w:lang w:val="tr-TR" w:eastAsia="tr-TR" w:bidi="ar-SA"/>
        </w:rPr>
        <w:t xml:space="preserve"> </w:t>
      </w:r>
      <w:proofErr w:type="spellStart"/>
      <w:r w:rsidRPr="0099365E">
        <w:rPr>
          <w:rFonts w:cs="Calibri"/>
        </w:rPr>
        <w:t>olarak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gerçekleşmiştir</w:t>
      </w:r>
      <w:proofErr w:type="spellEnd"/>
      <w:r w:rsidRPr="0099365E">
        <w:rPr>
          <w:rFonts w:cs="Calibri"/>
        </w:rPr>
        <w:t xml:space="preserve">. </w:t>
      </w:r>
      <w:proofErr w:type="spellStart"/>
      <w:r w:rsidR="00213D41" w:rsidRPr="0099365E">
        <w:rPr>
          <w:rFonts w:cs="Calibri"/>
        </w:rPr>
        <w:t>Bahsedilen</w:t>
      </w:r>
      <w:proofErr w:type="spellEnd"/>
      <w:r w:rsidR="00213D41"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dönemlerdeki</w:t>
      </w:r>
      <w:proofErr w:type="spellEnd"/>
      <w:r w:rsidRPr="0099365E">
        <w:rPr>
          <w:rFonts w:cs="Calibri"/>
        </w:rPr>
        <w:t xml:space="preserve"> personel </w:t>
      </w:r>
      <w:proofErr w:type="spellStart"/>
      <w:r w:rsidRPr="0099365E">
        <w:rPr>
          <w:rFonts w:cs="Calibri"/>
        </w:rPr>
        <w:t>giderlerinin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aylık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gerçekleşmeleri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aşağıda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gösterilmiştir</w:t>
      </w:r>
      <w:proofErr w:type="spellEnd"/>
      <w:r w:rsidRPr="0099365E">
        <w:rPr>
          <w:rFonts w:cs="Calibri"/>
        </w:rPr>
        <w:t>.</w:t>
      </w:r>
    </w:p>
    <w:p w:rsidR="006672C2" w:rsidRPr="0099365E" w:rsidRDefault="006672C2" w:rsidP="00FD5836">
      <w:pPr>
        <w:spacing w:line="276" w:lineRule="auto"/>
        <w:ind w:firstLine="708"/>
        <w:jc w:val="both"/>
        <w:rPr>
          <w:rFonts w:cs="Calibri"/>
        </w:rPr>
      </w:pPr>
      <w:proofErr w:type="spellStart"/>
      <w:r w:rsidRPr="00935B37">
        <w:rPr>
          <w:rFonts w:cs="Calibri"/>
          <w:highlight w:val="yellow"/>
        </w:rPr>
        <w:t>Bütçe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öngörüsü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ile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bütçe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gerçekleşmesi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arasındaki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farklılığın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nedenleri</w:t>
      </w:r>
      <w:proofErr w:type="spellEnd"/>
      <w:r w:rsidRPr="00935B37">
        <w:rPr>
          <w:rFonts w:cs="Calibri"/>
          <w:highlight w:val="yellow"/>
        </w:rPr>
        <w:t>,</w:t>
      </w:r>
      <w:r w:rsidR="00534B26">
        <w:rPr>
          <w:rFonts w:cs="Calibri"/>
          <w:highlight w:val="yellow"/>
        </w:rPr>
        <w:t xml:space="preserve"> </w:t>
      </w:r>
      <w:r w:rsidR="00004481" w:rsidRPr="00935B37">
        <w:rPr>
          <w:rFonts w:cs="Calibri"/>
          <w:highlight w:val="yellow"/>
        </w:rPr>
        <w:t xml:space="preserve">personel </w:t>
      </w:r>
      <w:proofErr w:type="spellStart"/>
      <w:r w:rsidR="00004481" w:rsidRPr="00935B37">
        <w:rPr>
          <w:rFonts w:cs="Calibri"/>
          <w:highlight w:val="yellow"/>
        </w:rPr>
        <w:t>sayımızın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artması</w:t>
      </w:r>
      <w:proofErr w:type="spellEnd"/>
      <w:r w:rsidR="00EF5E50">
        <w:rPr>
          <w:rFonts w:cs="Calibri"/>
          <w:highlight w:val="yellow"/>
        </w:rPr>
        <w:t xml:space="preserve">, </w:t>
      </w:r>
      <w:proofErr w:type="spellStart"/>
      <w:r w:rsidR="00EF5E50">
        <w:rPr>
          <w:rFonts w:cs="Calibri"/>
          <w:highlight w:val="yellow"/>
        </w:rPr>
        <w:t>enflasyon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artışı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gibi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etkenler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ile</w:t>
      </w:r>
      <w:proofErr w:type="spellEnd"/>
      <w:r w:rsidR="00EF5E50">
        <w:rPr>
          <w:rFonts w:cs="Calibri"/>
          <w:highlight w:val="yellow"/>
        </w:rPr>
        <w:t xml:space="preserve"> 2015 </w:t>
      </w:r>
      <w:proofErr w:type="spellStart"/>
      <w:r w:rsidR="00EF5E50">
        <w:rPr>
          <w:rFonts w:cs="Calibri"/>
          <w:highlight w:val="yellow"/>
        </w:rPr>
        <w:t>yılı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ile</w:t>
      </w:r>
      <w:proofErr w:type="spellEnd"/>
      <w:r w:rsidR="00EF5E50">
        <w:rPr>
          <w:rFonts w:cs="Calibri"/>
          <w:highlight w:val="yellow"/>
        </w:rPr>
        <w:t xml:space="preserve"> 2016 </w:t>
      </w:r>
      <w:proofErr w:type="spellStart"/>
      <w:r w:rsidR="00EF5E50">
        <w:rPr>
          <w:rFonts w:cs="Calibri"/>
          <w:highlight w:val="yellow"/>
        </w:rPr>
        <w:t>yılı</w:t>
      </w:r>
      <w:proofErr w:type="spellEnd"/>
      <w:r w:rsidR="00EF5E50">
        <w:rPr>
          <w:rFonts w:cs="Calibri"/>
          <w:highlight w:val="yellow"/>
        </w:rPr>
        <w:t xml:space="preserve"> ilk </w:t>
      </w:r>
      <w:proofErr w:type="spellStart"/>
      <w:r w:rsidR="00EF5E50">
        <w:rPr>
          <w:rFonts w:cs="Calibri"/>
          <w:highlight w:val="yellow"/>
        </w:rPr>
        <w:t>altı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aylık</w:t>
      </w:r>
      <w:proofErr w:type="spellEnd"/>
      <w:r w:rsidR="00EF5E50">
        <w:rPr>
          <w:rFonts w:cs="Calibri"/>
          <w:highlight w:val="yellow"/>
        </w:rPr>
        <w:t xml:space="preserve"> personel </w:t>
      </w:r>
      <w:proofErr w:type="spellStart"/>
      <w:r w:rsidR="00EF5E50">
        <w:rPr>
          <w:rFonts w:cs="Calibri"/>
          <w:highlight w:val="yellow"/>
        </w:rPr>
        <w:t>giderleri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arasında</w:t>
      </w:r>
      <w:proofErr w:type="spellEnd"/>
      <w:r w:rsidR="00EF5E50">
        <w:rPr>
          <w:rFonts w:cs="Calibri"/>
          <w:highlight w:val="yellow"/>
        </w:rPr>
        <w:t xml:space="preserve"> %14,18’lik </w:t>
      </w:r>
      <w:proofErr w:type="spellStart"/>
      <w:r w:rsidR="00EF5E50">
        <w:rPr>
          <w:rFonts w:cs="Calibri"/>
          <w:highlight w:val="yellow"/>
        </w:rPr>
        <w:t>bir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atış</w:t>
      </w:r>
      <w:proofErr w:type="spellEnd"/>
      <w:r w:rsidR="00EF5E50">
        <w:rPr>
          <w:rFonts w:cs="Calibri"/>
          <w:highlight w:val="yellow"/>
        </w:rPr>
        <w:t xml:space="preserve"> </w:t>
      </w:r>
      <w:proofErr w:type="spellStart"/>
      <w:r w:rsidR="00EF5E50">
        <w:rPr>
          <w:rFonts w:cs="Calibri"/>
          <w:highlight w:val="yellow"/>
        </w:rPr>
        <w:t>gerçekleşmiştir</w:t>
      </w:r>
      <w:proofErr w:type="spellEnd"/>
      <w:r w:rsidR="00EF5E50">
        <w:rPr>
          <w:rFonts w:cs="Calibri"/>
          <w:highlight w:val="yellow"/>
        </w:rPr>
        <w:t xml:space="preserve">. </w:t>
      </w:r>
      <w:proofErr w:type="spellStart"/>
      <w:proofErr w:type="gramStart"/>
      <w:r w:rsidRPr="00935B37">
        <w:rPr>
          <w:rFonts w:cs="Calibri"/>
          <w:highlight w:val="yellow"/>
        </w:rPr>
        <w:t>ikinci</w:t>
      </w:r>
      <w:proofErr w:type="spellEnd"/>
      <w:proofErr w:type="gram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altı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ayda</w:t>
      </w:r>
      <w:proofErr w:type="spellEnd"/>
      <w:r w:rsidRPr="00935B37">
        <w:rPr>
          <w:rFonts w:cs="Calibri"/>
          <w:highlight w:val="yellow"/>
        </w:rPr>
        <w:t xml:space="preserve"> </w:t>
      </w:r>
      <w:r w:rsidR="005528B8">
        <w:rPr>
          <w:rFonts w:cs="Calibri"/>
          <w:highlight w:val="yellow"/>
        </w:rPr>
        <w:t xml:space="preserve">da </w:t>
      </w:r>
      <w:proofErr w:type="spellStart"/>
      <w:r w:rsidR="005528B8">
        <w:rPr>
          <w:rFonts w:cs="Calibri"/>
          <w:highlight w:val="yellow"/>
        </w:rPr>
        <w:t>herha</w:t>
      </w:r>
      <w:r w:rsidR="00004481" w:rsidRPr="00935B37">
        <w:rPr>
          <w:rFonts w:cs="Calibri"/>
          <w:highlight w:val="yellow"/>
        </w:rPr>
        <w:t>ngi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bir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sözleşmeden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doğan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artış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olmayacağı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ve</w:t>
      </w:r>
      <w:proofErr w:type="spellEnd"/>
      <w:r w:rsidR="00004481" w:rsidRPr="00935B37">
        <w:rPr>
          <w:rFonts w:cs="Calibri"/>
          <w:highlight w:val="yellow"/>
        </w:rPr>
        <w:t xml:space="preserve"> ilk </w:t>
      </w:r>
      <w:proofErr w:type="spellStart"/>
      <w:r w:rsidR="00004481" w:rsidRPr="00935B37">
        <w:rPr>
          <w:rFonts w:cs="Calibri"/>
          <w:highlight w:val="yellow"/>
        </w:rPr>
        <w:t>altı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aylık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harcamadan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daha</w:t>
      </w:r>
      <w:proofErr w:type="spellEnd"/>
      <w:r w:rsidR="00004481" w:rsidRPr="00935B37">
        <w:rPr>
          <w:rFonts w:cs="Calibri"/>
          <w:highlight w:val="yellow"/>
        </w:rPr>
        <w:t xml:space="preserve"> yüksek </w:t>
      </w:r>
      <w:proofErr w:type="spellStart"/>
      <w:r w:rsidR="00004481" w:rsidRPr="00935B37">
        <w:rPr>
          <w:rFonts w:cs="Calibri"/>
          <w:highlight w:val="yellow"/>
        </w:rPr>
        <w:t>bir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harcamanın</w:t>
      </w:r>
      <w:proofErr w:type="spellEnd"/>
      <w:r w:rsidR="00004481" w:rsidRPr="00935B37">
        <w:rPr>
          <w:rFonts w:cs="Calibri"/>
          <w:highlight w:val="yellow"/>
        </w:rPr>
        <w:t xml:space="preserve"> </w:t>
      </w:r>
      <w:proofErr w:type="spellStart"/>
      <w:r w:rsidR="00004481" w:rsidRPr="00935B37">
        <w:rPr>
          <w:rFonts w:cs="Calibri"/>
          <w:highlight w:val="yellow"/>
        </w:rPr>
        <w:t>beklenmeyeceği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şeklinde</w:t>
      </w:r>
      <w:proofErr w:type="spellEnd"/>
      <w:r w:rsidRPr="00935B37">
        <w:rPr>
          <w:rFonts w:cs="Calibri"/>
          <w:highlight w:val="yellow"/>
        </w:rPr>
        <w:t xml:space="preserve"> </w:t>
      </w:r>
      <w:proofErr w:type="spellStart"/>
      <w:r w:rsidRPr="00935B37">
        <w:rPr>
          <w:rFonts w:cs="Calibri"/>
          <w:highlight w:val="yellow"/>
        </w:rPr>
        <w:t>sıralanabilir</w:t>
      </w:r>
      <w:proofErr w:type="spellEnd"/>
      <w:r w:rsidRPr="00935B37">
        <w:rPr>
          <w:rFonts w:cs="Calibri"/>
          <w:highlight w:val="yellow"/>
        </w:rPr>
        <w:t>.</w:t>
      </w:r>
    </w:p>
    <w:p w:rsidR="00F15843" w:rsidRPr="0099365E" w:rsidRDefault="00F15843" w:rsidP="00533137">
      <w:pPr>
        <w:jc w:val="both"/>
        <w:rPr>
          <w:rFonts w:cs="Calibri"/>
        </w:rPr>
      </w:pPr>
    </w:p>
    <w:p w:rsidR="00FA4763" w:rsidRPr="0099365E" w:rsidRDefault="00FA4763" w:rsidP="00FA4763">
      <w:pPr>
        <w:pStyle w:val="ResimYazs"/>
        <w:keepNext/>
      </w:pPr>
      <w:bookmarkStart w:id="8" w:name="_Toc331031981"/>
      <w:bookmarkStart w:id="9" w:name="_Toc424566973"/>
      <w:proofErr w:type="spellStart"/>
      <w:r w:rsidRPr="0099365E">
        <w:t>Tablo</w:t>
      </w:r>
      <w:proofErr w:type="spellEnd"/>
      <w:r w:rsidRPr="0099365E">
        <w:t xml:space="preserve"> </w:t>
      </w:r>
      <w:r w:rsidR="00E94F1D" w:rsidRPr="0099365E">
        <w:fldChar w:fldCharType="begin"/>
      </w:r>
      <w:r w:rsidR="006B5C80" w:rsidRPr="0099365E">
        <w:instrText xml:space="preserve"> SEQ Tablo \* ARABIC </w:instrText>
      </w:r>
      <w:r w:rsidR="00E94F1D" w:rsidRPr="0099365E">
        <w:fldChar w:fldCharType="separate"/>
      </w:r>
      <w:r w:rsidR="00902257">
        <w:rPr>
          <w:noProof/>
        </w:rPr>
        <w:t>3</w:t>
      </w:r>
      <w:r w:rsidR="00E94F1D" w:rsidRPr="0099365E">
        <w:rPr>
          <w:noProof/>
        </w:rPr>
        <w:fldChar w:fldCharType="end"/>
      </w:r>
      <w:r w:rsidRPr="0099365E">
        <w:t xml:space="preserve">: </w:t>
      </w:r>
      <w:r w:rsidR="006D13E5">
        <w:t>201</w:t>
      </w:r>
      <w:r w:rsidR="00A35B55">
        <w:t>5</w:t>
      </w:r>
      <w:r w:rsidRPr="0099365E">
        <w:t xml:space="preserve"> - 201</w:t>
      </w:r>
      <w:r w:rsidR="00A35B55">
        <w:t>6</w:t>
      </w:r>
      <w:r w:rsidRPr="0099365E">
        <w:t xml:space="preserve"> Personel </w:t>
      </w:r>
      <w:proofErr w:type="spellStart"/>
      <w:r w:rsidRPr="0099365E">
        <w:t>Giderleri</w:t>
      </w:r>
      <w:proofErr w:type="spellEnd"/>
      <w:r w:rsidRPr="0099365E">
        <w:t xml:space="preserve"> </w:t>
      </w:r>
      <w:proofErr w:type="spellStart"/>
      <w:r w:rsidRPr="0099365E">
        <w:t>Gerçekleşmeleri</w:t>
      </w:r>
      <w:bookmarkEnd w:id="8"/>
      <w:bookmarkEnd w:id="9"/>
      <w:proofErr w:type="spellEnd"/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1840"/>
        <w:gridCol w:w="1340"/>
        <w:gridCol w:w="1660"/>
      </w:tblGrid>
      <w:tr w:rsidR="00235454" w:rsidRPr="00235454" w:rsidTr="00235454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454" w:rsidRPr="00235454" w:rsidRDefault="00235454" w:rsidP="00A35B55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3. </w:t>
            </w:r>
            <w:r w:rsidR="006D13E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A35B5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- 201</w:t>
            </w:r>
            <w:r w:rsidR="00A35B5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Personel Giderleri Gerçekleşmeleri</w:t>
            </w:r>
          </w:p>
        </w:tc>
      </w:tr>
      <w:tr w:rsidR="00A35B55" w:rsidRPr="00235454" w:rsidTr="00235454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5528B8" w:rsidP="002354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2103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DC1F9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1.813.957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296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444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482.487</w:t>
            </w:r>
            <w:r w:rsidR="00EE7A5F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26</w:t>
            </w:r>
            <w:r w:rsid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60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1.878.618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300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792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422.174</w:t>
            </w:r>
            <w:r w:rsidR="00EE7A5F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22</w:t>
            </w:r>
            <w:r w:rsid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47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1.835.560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EE7A5F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147</w:t>
            </w:r>
            <w:r w:rsidR="00EE7A5F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133</w:t>
            </w:r>
            <w:r w:rsidR="00EE7A5F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311.572</w:t>
            </w:r>
            <w:r w:rsidR="00EE7A5F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</w:t>
            </w:r>
            <w:r w:rsid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97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2.080.007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EE7A5F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494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632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414.625</w:t>
            </w:r>
            <w:r w:rsidR="00016F65" w:rsidRPr="00016F6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19</w:t>
            </w:r>
            <w:r w:rsid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93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298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730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EE7A5F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158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467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-140</w:t>
            </w:r>
            <w:r w:rsidR="00016F65" w:rsidRPr="00016F6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262</w:t>
            </w:r>
            <w:r w:rsidR="00016F65" w:rsidRPr="00016F6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DC1F98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-6</w:t>
            </w:r>
            <w:r w:rsid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10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114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277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</w:t>
            </w:r>
            <w:r w:rsidR="00534B2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EE7A5F" w:rsidP="00DC1F9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610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382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DC1F9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496</w:t>
            </w:r>
            <w:r w:rsidR="00605B34" w:rsidRP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105</w:t>
            </w:r>
            <w:r w:rsidR="00605B34" w:rsidRP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23</w:t>
            </w:r>
            <w:r w:rsid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46</w:t>
            </w:r>
          </w:p>
        </w:tc>
      </w:tr>
      <w:tr w:rsidR="00A35B55" w:rsidRPr="00235454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235454" w:rsidP="0023545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3545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5528B8" w:rsidP="005528B8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12</w:t>
            </w:r>
            <w:r w:rsidR="00534B2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021</w:t>
            </w:r>
            <w:r w:rsidR="00534B2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151</w:t>
            </w:r>
            <w:r w:rsidR="00534B2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EE7A5F" w:rsidP="00DC1F98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E7A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DC1F9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4</w:t>
            </w:r>
            <w:r w:rsidRPr="00EE7A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DC1F9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007</w:t>
            </w:r>
            <w:r w:rsidRPr="00EE7A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DC1F9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854</w:t>
            </w:r>
            <w:r w:rsidRPr="00EE7A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DC1F98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EE7A5F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454" w:rsidRPr="00235454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605B34" w:rsidRP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984</w:t>
            </w:r>
            <w:r w:rsidR="00605B34" w:rsidRP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702</w:t>
            </w:r>
            <w:r w:rsidR="00605B34" w:rsidRPr="00605B3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454" w:rsidRPr="00235454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16,52</w:t>
            </w:r>
          </w:p>
        </w:tc>
      </w:tr>
    </w:tbl>
    <w:p w:rsidR="0035604F" w:rsidRPr="0099365E" w:rsidRDefault="0035604F" w:rsidP="00FD5836">
      <w:pPr>
        <w:pStyle w:val="Balk3"/>
        <w:spacing w:before="0" w:line="276" w:lineRule="auto"/>
        <w:ind w:firstLine="708"/>
        <w:rPr>
          <w:rFonts w:asciiTheme="minorHAnsi" w:hAnsiTheme="minorHAnsi" w:cs="Calibri"/>
          <w:sz w:val="24"/>
          <w:szCs w:val="24"/>
        </w:rPr>
      </w:pPr>
      <w:bookmarkStart w:id="10" w:name="_Toc424566952"/>
      <w:r w:rsidRPr="0099365E">
        <w:rPr>
          <w:rFonts w:asciiTheme="minorHAnsi" w:hAnsiTheme="minorHAnsi" w:cs="Calibri"/>
          <w:sz w:val="24"/>
          <w:szCs w:val="24"/>
        </w:rPr>
        <w:lastRenderedPageBreak/>
        <w:t xml:space="preserve">02. 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Sosyal</w:t>
      </w:r>
      <w:proofErr w:type="spell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Güvenlik</w:t>
      </w:r>
      <w:proofErr w:type="spell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Kurumlarına</w:t>
      </w:r>
      <w:proofErr w:type="spell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Devlet</w:t>
      </w:r>
      <w:proofErr w:type="spell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Primi</w:t>
      </w:r>
      <w:proofErr w:type="spell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Giderleri</w:t>
      </w:r>
      <w:bookmarkEnd w:id="10"/>
      <w:proofErr w:type="spellEnd"/>
    </w:p>
    <w:p w:rsidR="00213D41" w:rsidRPr="0099365E" w:rsidRDefault="0035604F" w:rsidP="00FD5836">
      <w:pPr>
        <w:spacing w:line="276" w:lineRule="auto"/>
        <w:ind w:firstLine="708"/>
        <w:jc w:val="both"/>
        <w:rPr>
          <w:rFonts w:cs="Calibri"/>
        </w:rPr>
      </w:pPr>
      <w:proofErr w:type="spellStart"/>
      <w:r w:rsidRPr="0099365E">
        <w:rPr>
          <w:rFonts w:cs="Calibri"/>
        </w:rPr>
        <w:t>Sosyal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güvenlik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kurumlarına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devlet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primi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giderleri</w:t>
      </w:r>
      <w:proofErr w:type="spellEnd"/>
      <w:r w:rsidRPr="0099365E">
        <w:rPr>
          <w:rFonts w:cs="Calibri"/>
        </w:rPr>
        <w:t xml:space="preserve"> için </w:t>
      </w:r>
      <w:r w:rsidR="006D13E5">
        <w:rPr>
          <w:rFonts w:cs="Calibri"/>
        </w:rPr>
        <w:t>201</w:t>
      </w:r>
      <w:r w:rsidR="00A35B55"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başında</w:t>
      </w:r>
      <w:proofErr w:type="spellEnd"/>
      <w:r w:rsidR="00935B37">
        <w:rPr>
          <w:rFonts w:cs="Calibri"/>
        </w:rPr>
        <w:t xml:space="preserve"> </w:t>
      </w:r>
      <w:r w:rsidR="00A35B55">
        <w:rPr>
          <w:rFonts w:cs="Calibri"/>
        </w:rPr>
        <w:t>5</w:t>
      </w:r>
      <w:r w:rsidR="00826D68">
        <w:rPr>
          <w:rFonts w:cs="Calibri"/>
        </w:rPr>
        <w:t>.</w:t>
      </w:r>
      <w:r w:rsidR="00A35B55">
        <w:rPr>
          <w:rFonts w:cs="Calibri"/>
        </w:rPr>
        <w:t>011</w:t>
      </w:r>
      <w:r w:rsidR="00826D68">
        <w:rPr>
          <w:rFonts w:cs="Calibri"/>
        </w:rPr>
        <w:t>.</w:t>
      </w:r>
      <w:r w:rsidR="00A35B55">
        <w:rPr>
          <w:rFonts w:cs="Calibri"/>
        </w:rPr>
        <w:t>000</w:t>
      </w:r>
      <w:proofErr w:type="gramStart"/>
      <w:r w:rsidR="00826D68">
        <w:rPr>
          <w:rFonts w:cs="Calibri"/>
        </w:rPr>
        <w:t>,</w:t>
      </w:r>
      <w:r w:rsidR="00A35B55">
        <w:rPr>
          <w:rFonts w:cs="Calibri"/>
        </w:rPr>
        <w:t>00</w:t>
      </w:r>
      <w:proofErr w:type="gramEnd"/>
      <w:r w:rsidR="00213D41" w:rsidRPr="0099365E">
        <w:rPr>
          <w:rFonts w:cs="Calibri"/>
        </w:rPr>
        <w:t>.-</w:t>
      </w:r>
      <w:r w:rsidRPr="0099365E">
        <w:rPr>
          <w:rFonts w:cs="Calibri"/>
        </w:rPr>
        <w:t xml:space="preserve">TL </w:t>
      </w:r>
      <w:proofErr w:type="spellStart"/>
      <w:r w:rsidRPr="0099365E">
        <w:rPr>
          <w:rFonts w:cs="Calibri"/>
        </w:rPr>
        <w:t>ödenek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ayrılmıştır</w:t>
      </w:r>
      <w:proofErr w:type="spellEnd"/>
      <w:r w:rsidRPr="0099365E">
        <w:rPr>
          <w:rFonts w:cs="Calibri"/>
        </w:rPr>
        <w:t xml:space="preserve">. </w:t>
      </w:r>
    </w:p>
    <w:p w:rsidR="000002D7" w:rsidRPr="0099365E" w:rsidRDefault="006D13E5" w:rsidP="00FD5836">
      <w:pPr>
        <w:spacing w:line="276" w:lineRule="auto"/>
        <w:ind w:firstLine="708"/>
        <w:jc w:val="both"/>
        <w:rPr>
          <w:rFonts w:cs="Calibri"/>
        </w:rPr>
      </w:pPr>
      <w:r>
        <w:rPr>
          <w:rFonts w:cs="Calibri"/>
        </w:rPr>
        <w:t>201</w:t>
      </w:r>
      <w:r w:rsidR="00A35B55">
        <w:rPr>
          <w:rFonts w:cs="Calibri"/>
        </w:rPr>
        <w:t>5</w:t>
      </w:r>
      <w:r w:rsidR="00213D41" w:rsidRPr="0099365E">
        <w:rPr>
          <w:rFonts w:cs="Calibri"/>
        </w:rPr>
        <w:t xml:space="preserve"> </w:t>
      </w:r>
      <w:proofErr w:type="spellStart"/>
      <w:r w:rsidR="00213D41" w:rsidRPr="0099365E">
        <w:rPr>
          <w:rFonts w:cs="Calibri"/>
        </w:rPr>
        <w:t>yılı</w:t>
      </w:r>
      <w:proofErr w:type="spellEnd"/>
      <w:r w:rsidR="00213D41" w:rsidRPr="0099365E">
        <w:rPr>
          <w:rFonts w:cs="Calibri"/>
        </w:rPr>
        <w:t xml:space="preserve"> </w:t>
      </w:r>
      <w:proofErr w:type="spellStart"/>
      <w:r w:rsidR="00213D41" w:rsidRPr="0099365E">
        <w:rPr>
          <w:rFonts w:cs="Calibri"/>
        </w:rPr>
        <w:t>Ocak</w:t>
      </w:r>
      <w:proofErr w:type="spellEnd"/>
      <w:r w:rsidR="00213D41" w:rsidRPr="0099365E">
        <w:rPr>
          <w:rFonts w:cs="Calibri"/>
        </w:rPr>
        <w:t>–</w:t>
      </w:r>
      <w:proofErr w:type="spellStart"/>
      <w:r w:rsidR="00D54B26" w:rsidRPr="0099365E">
        <w:rPr>
          <w:rFonts w:cs="Calibri"/>
        </w:rPr>
        <w:t>Haziran</w:t>
      </w:r>
      <w:proofErr w:type="spellEnd"/>
      <w:r w:rsidR="00D54B26" w:rsidRPr="0099365E">
        <w:rPr>
          <w:rFonts w:cs="Calibri"/>
        </w:rPr>
        <w:t xml:space="preserve"> </w:t>
      </w:r>
      <w:proofErr w:type="spellStart"/>
      <w:r w:rsidR="00D54B26" w:rsidRPr="0099365E">
        <w:rPr>
          <w:rFonts w:cs="Calibri"/>
        </w:rPr>
        <w:t>döneminde</w:t>
      </w:r>
      <w:proofErr w:type="spellEnd"/>
      <w:r w:rsidR="00826D68">
        <w:rPr>
          <w:rFonts w:cs="Calibri"/>
        </w:rPr>
        <w:t xml:space="preserve"> </w:t>
      </w:r>
      <w:r w:rsidR="00A35B55">
        <w:rPr>
          <w:rFonts w:cs="Calibri"/>
        </w:rPr>
        <w:t>1.</w:t>
      </w:r>
      <w:r w:rsidR="00826D68">
        <w:rPr>
          <w:rFonts w:cs="Calibri"/>
        </w:rPr>
        <w:t>5</w:t>
      </w:r>
      <w:r w:rsidR="00A35B55">
        <w:rPr>
          <w:rFonts w:cs="Calibri"/>
        </w:rPr>
        <w:t>31</w:t>
      </w:r>
      <w:r w:rsidR="00826D68">
        <w:rPr>
          <w:rFonts w:cs="Calibri"/>
        </w:rPr>
        <w:t>.</w:t>
      </w:r>
      <w:r w:rsidR="00A35B55">
        <w:rPr>
          <w:rFonts w:cs="Calibri"/>
        </w:rPr>
        <w:t>148</w:t>
      </w:r>
      <w:r w:rsidR="00826D68">
        <w:rPr>
          <w:rFonts w:cs="Calibri"/>
        </w:rPr>
        <w:t>,</w:t>
      </w:r>
      <w:r w:rsidR="00A35B55">
        <w:rPr>
          <w:rFonts w:cs="Calibri"/>
        </w:rPr>
        <w:t>41</w:t>
      </w:r>
      <w:r w:rsidR="00D54B26" w:rsidRPr="0099365E">
        <w:rPr>
          <w:rFonts w:cs="Calibri"/>
        </w:rPr>
        <w:t>.</w:t>
      </w:r>
      <w:r w:rsidR="00213D41" w:rsidRPr="0099365E">
        <w:rPr>
          <w:rFonts w:cs="Calibri"/>
        </w:rPr>
        <w:t>-</w:t>
      </w:r>
      <w:r w:rsidR="0035604F" w:rsidRPr="0099365E">
        <w:rPr>
          <w:rFonts w:cs="Calibri"/>
        </w:rPr>
        <w:t xml:space="preserve">TL olan </w:t>
      </w:r>
      <w:proofErr w:type="spellStart"/>
      <w:r w:rsidR="0035604F" w:rsidRPr="0099365E">
        <w:rPr>
          <w:rFonts w:cs="Calibri"/>
        </w:rPr>
        <w:t>sosyal</w:t>
      </w:r>
      <w:proofErr w:type="spellEnd"/>
      <w:r w:rsidR="0035604F" w:rsidRPr="0099365E">
        <w:rPr>
          <w:rFonts w:cs="Calibri"/>
        </w:rPr>
        <w:t xml:space="preserve"> </w:t>
      </w:r>
      <w:proofErr w:type="spellStart"/>
      <w:r w:rsidR="0035604F" w:rsidRPr="0099365E">
        <w:rPr>
          <w:rFonts w:cs="Calibri"/>
        </w:rPr>
        <w:t>güvenlik</w:t>
      </w:r>
      <w:proofErr w:type="spellEnd"/>
      <w:r w:rsidR="0035604F" w:rsidRPr="0099365E">
        <w:rPr>
          <w:rFonts w:cs="Calibri"/>
        </w:rPr>
        <w:t xml:space="preserve"> </w:t>
      </w:r>
      <w:proofErr w:type="spellStart"/>
      <w:r w:rsidR="0035604F" w:rsidRPr="0099365E">
        <w:rPr>
          <w:rFonts w:cs="Calibri"/>
        </w:rPr>
        <w:t>kurumlarına</w:t>
      </w:r>
      <w:proofErr w:type="spellEnd"/>
      <w:r w:rsidR="0035604F" w:rsidRPr="0099365E">
        <w:rPr>
          <w:rFonts w:cs="Calibri"/>
        </w:rPr>
        <w:t xml:space="preserve"> </w:t>
      </w:r>
      <w:proofErr w:type="spellStart"/>
      <w:r w:rsidR="0035604F" w:rsidRPr="0099365E">
        <w:rPr>
          <w:rFonts w:cs="Calibri"/>
        </w:rPr>
        <w:t>devlet</w:t>
      </w:r>
      <w:proofErr w:type="spellEnd"/>
      <w:r w:rsidR="0035604F" w:rsidRPr="0099365E">
        <w:rPr>
          <w:rFonts w:cs="Calibri"/>
        </w:rPr>
        <w:t xml:space="preserve"> </w:t>
      </w:r>
      <w:proofErr w:type="spellStart"/>
      <w:r w:rsidR="0035604F" w:rsidRPr="0099365E">
        <w:rPr>
          <w:rFonts w:cs="Calibri"/>
        </w:rPr>
        <w:t>primi</w:t>
      </w:r>
      <w:proofErr w:type="spellEnd"/>
      <w:r w:rsidR="0035604F" w:rsidRPr="0099365E">
        <w:rPr>
          <w:rFonts w:cs="Calibri"/>
        </w:rPr>
        <w:t xml:space="preserve"> </w:t>
      </w:r>
      <w:proofErr w:type="spellStart"/>
      <w:r w:rsidR="0035604F" w:rsidRPr="0099365E">
        <w:rPr>
          <w:rFonts w:cs="Calibri"/>
        </w:rPr>
        <w:t>giderleri</w:t>
      </w:r>
      <w:proofErr w:type="spellEnd"/>
      <w:r w:rsidR="0035604F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A35B55">
        <w:rPr>
          <w:rFonts w:cs="Calibri"/>
        </w:rPr>
        <w:t>6</w:t>
      </w:r>
      <w:r w:rsidR="00213D41" w:rsidRPr="0099365E">
        <w:rPr>
          <w:rFonts w:cs="Calibri"/>
        </w:rPr>
        <w:t xml:space="preserve"> </w:t>
      </w:r>
      <w:proofErr w:type="spellStart"/>
      <w:r w:rsidR="00213D41" w:rsidRPr="0099365E">
        <w:rPr>
          <w:rFonts w:cs="Calibri"/>
        </w:rPr>
        <w:t>yılı</w:t>
      </w:r>
      <w:proofErr w:type="spellEnd"/>
      <w:r w:rsidR="00213D41" w:rsidRPr="0099365E">
        <w:rPr>
          <w:rFonts w:cs="Calibri"/>
        </w:rPr>
        <w:t xml:space="preserve"> </w:t>
      </w:r>
      <w:proofErr w:type="spellStart"/>
      <w:r w:rsidR="00213D41" w:rsidRPr="0099365E">
        <w:rPr>
          <w:rFonts w:cs="Calibri"/>
        </w:rPr>
        <w:t>Ocak</w:t>
      </w:r>
      <w:proofErr w:type="spellEnd"/>
      <w:r w:rsidR="00213D41" w:rsidRPr="0099365E">
        <w:rPr>
          <w:rFonts w:cs="Calibri"/>
        </w:rPr>
        <w:t>–</w:t>
      </w:r>
      <w:proofErr w:type="spellStart"/>
      <w:r w:rsidR="0035604F" w:rsidRPr="0099365E">
        <w:rPr>
          <w:rFonts w:cs="Calibri"/>
        </w:rPr>
        <w:t>Haziran</w:t>
      </w:r>
      <w:proofErr w:type="spellEnd"/>
      <w:r w:rsidR="0035604F" w:rsidRPr="0099365E">
        <w:rPr>
          <w:rFonts w:cs="Calibri"/>
        </w:rPr>
        <w:t xml:space="preserve"> </w:t>
      </w:r>
      <w:proofErr w:type="spellStart"/>
      <w:r w:rsidR="0035604F" w:rsidRPr="0099365E">
        <w:rPr>
          <w:rFonts w:cs="Calibri"/>
        </w:rPr>
        <w:t>döneminde</w:t>
      </w:r>
      <w:proofErr w:type="spellEnd"/>
      <w:r w:rsidR="0035604F" w:rsidRPr="0099365E">
        <w:rPr>
          <w:rFonts w:cs="Calibri"/>
        </w:rPr>
        <w:t xml:space="preserve"> </w:t>
      </w:r>
      <w:r w:rsidR="00A35B55">
        <w:rPr>
          <w:rFonts w:cs="Calibri"/>
        </w:rPr>
        <w:t>896</w:t>
      </w:r>
      <w:r w:rsidR="00826D68" w:rsidRPr="00826D68">
        <w:rPr>
          <w:rFonts w:cs="Calibri"/>
        </w:rPr>
        <w:t>.</w:t>
      </w:r>
      <w:r w:rsidR="00A35B55">
        <w:rPr>
          <w:rFonts w:cs="Calibri"/>
        </w:rPr>
        <w:t>115</w:t>
      </w:r>
      <w:r w:rsidR="00826D68" w:rsidRPr="00826D68">
        <w:rPr>
          <w:rFonts w:cs="Calibri"/>
        </w:rPr>
        <w:t>,</w:t>
      </w:r>
      <w:r w:rsidR="00A35B55">
        <w:rPr>
          <w:rFonts w:cs="Calibri"/>
        </w:rPr>
        <w:t>34</w:t>
      </w:r>
      <w:r w:rsidR="00D54B26" w:rsidRPr="0099365E">
        <w:rPr>
          <w:rFonts w:cs="Calibri"/>
        </w:rPr>
        <w:t>.</w:t>
      </w:r>
      <w:r w:rsidR="00213D41" w:rsidRPr="0099365E">
        <w:rPr>
          <w:rFonts w:cs="Calibri"/>
        </w:rPr>
        <w:t>-</w:t>
      </w:r>
      <w:r w:rsidR="0035604F" w:rsidRPr="0099365E">
        <w:rPr>
          <w:rFonts w:cs="Calibri"/>
        </w:rPr>
        <w:t xml:space="preserve">TL </w:t>
      </w:r>
      <w:proofErr w:type="spellStart"/>
      <w:r w:rsidR="000357E0" w:rsidRPr="0099365E">
        <w:rPr>
          <w:rFonts w:cs="Calibri"/>
        </w:rPr>
        <w:t>artışla</w:t>
      </w:r>
      <w:proofErr w:type="spellEnd"/>
      <w:r w:rsidR="00D54B26" w:rsidRPr="0099365E">
        <w:rPr>
          <w:rFonts w:cs="Calibri"/>
        </w:rPr>
        <w:t xml:space="preserve"> </w:t>
      </w:r>
      <w:r w:rsidR="00826D68">
        <w:rPr>
          <w:rFonts w:cs="Calibri"/>
        </w:rPr>
        <w:t>2.</w:t>
      </w:r>
      <w:r w:rsidR="00A35B55">
        <w:rPr>
          <w:rFonts w:cs="Calibri"/>
        </w:rPr>
        <w:t>427</w:t>
      </w:r>
      <w:r w:rsidR="00826D68">
        <w:rPr>
          <w:rFonts w:cs="Calibri"/>
        </w:rPr>
        <w:t>.</w:t>
      </w:r>
      <w:r w:rsidR="00A35B55">
        <w:rPr>
          <w:rFonts w:cs="Calibri"/>
        </w:rPr>
        <w:t>263</w:t>
      </w:r>
      <w:r w:rsidR="00826D68">
        <w:rPr>
          <w:rFonts w:cs="Calibri"/>
        </w:rPr>
        <w:t>,</w:t>
      </w:r>
      <w:r w:rsidR="00A35B55">
        <w:rPr>
          <w:rFonts w:cs="Calibri"/>
        </w:rPr>
        <w:t>75</w:t>
      </w:r>
      <w:r w:rsidR="00213D41" w:rsidRPr="0099365E">
        <w:rPr>
          <w:rFonts w:cs="Calibri"/>
        </w:rPr>
        <w:t>-</w:t>
      </w:r>
      <w:r w:rsidR="0035604F" w:rsidRPr="0099365E">
        <w:rPr>
          <w:rFonts w:cs="Calibri"/>
        </w:rPr>
        <w:t xml:space="preserve">TL </w:t>
      </w:r>
      <w:proofErr w:type="spellStart"/>
      <w:r w:rsidR="0035604F" w:rsidRPr="0099365E">
        <w:rPr>
          <w:rFonts w:cs="Calibri"/>
        </w:rPr>
        <w:t>olmuştur</w:t>
      </w:r>
      <w:proofErr w:type="spellEnd"/>
      <w:r w:rsidR="0035604F" w:rsidRPr="0099365E">
        <w:rPr>
          <w:rFonts w:cs="Calibri"/>
        </w:rPr>
        <w:t xml:space="preserve">. </w:t>
      </w:r>
    </w:p>
    <w:p w:rsidR="0035604F" w:rsidRPr="0099365E" w:rsidRDefault="0035604F" w:rsidP="00D54B26">
      <w:pPr>
        <w:spacing w:line="276" w:lineRule="auto"/>
        <w:ind w:firstLine="708"/>
        <w:jc w:val="both"/>
        <w:rPr>
          <w:rFonts w:cs="Calibri"/>
        </w:rPr>
      </w:pPr>
      <w:proofErr w:type="spellStart"/>
      <w:r w:rsidRPr="0099365E">
        <w:rPr>
          <w:rFonts w:cs="Calibri"/>
        </w:rPr>
        <w:t>Sosyal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güvenlik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kurumlarına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devlet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primi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giderleri</w:t>
      </w:r>
      <w:r w:rsidR="000002D7" w:rsidRPr="0099365E">
        <w:rPr>
          <w:rFonts w:cs="Calibri"/>
        </w:rPr>
        <w:t>ndeki</w:t>
      </w:r>
      <w:proofErr w:type="spellEnd"/>
      <w:r w:rsidR="000002D7" w:rsidRPr="0099365E">
        <w:rPr>
          <w:rFonts w:cs="Calibri"/>
        </w:rPr>
        <w:t xml:space="preserve"> </w:t>
      </w:r>
      <w:proofErr w:type="spellStart"/>
      <w:r w:rsidR="000002D7" w:rsidRPr="0099365E">
        <w:rPr>
          <w:rFonts w:cs="Calibri"/>
        </w:rPr>
        <w:t>a</w:t>
      </w:r>
      <w:r w:rsidR="000357E0" w:rsidRPr="0099365E">
        <w:rPr>
          <w:rFonts w:cs="Calibri"/>
        </w:rPr>
        <w:t>rtış</w:t>
      </w:r>
      <w:proofErr w:type="spellEnd"/>
      <w:r w:rsidR="00D54B26" w:rsidRPr="0099365E">
        <w:rPr>
          <w:rFonts w:cs="Calibri"/>
        </w:rPr>
        <w:t xml:space="preserve"> </w:t>
      </w:r>
      <w:r w:rsidRPr="0099365E">
        <w:rPr>
          <w:rFonts w:cs="Calibri"/>
        </w:rPr>
        <w:t>%</w:t>
      </w:r>
      <w:r w:rsidR="004F2904" w:rsidRPr="0099365E">
        <w:rPr>
          <w:rFonts w:cs="Calibri"/>
        </w:rPr>
        <w:t xml:space="preserve"> </w:t>
      </w:r>
      <w:r w:rsidR="00A35B55">
        <w:rPr>
          <w:rFonts w:cs="Calibri"/>
        </w:rPr>
        <w:t>58</w:t>
      </w:r>
      <w:proofErr w:type="gramStart"/>
      <w:r w:rsidR="00474B3B" w:rsidRPr="0099365E">
        <w:rPr>
          <w:rFonts w:cs="Calibri"/>
        </w:rPr>
        <w:t>,</w:t>
      </w:r>
      <w:r w:rsidR="00A35B55">
        <w:rPr>
          <w:rFonts w:cs="Calibri"/>
        </w:rPr>
        <w:t>52</w:t>
      </w:r>
      <w:proofErr w:type="gramEnd"/>
      <w:r w:rsidR="00474B3B"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olarak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gerçekleşmiştir</w:t>
      </w:r>
      <w:proofErr w:type="spellEnd"/>
      <w:r w:rsidRPr="0099365E">
        <w:rPr>
          <w:rFonts w:cs="Calibri"/>
        </w:rPr>
        <w:t xml:space="preserve">. </w:t>
      </w:r>
      <w:proofErr w:type="spellStart"/>
      <w:r w:rsidRPr="0099365E">
        <w:rPr>
          <w:rFonts w:cs="Calibri"/>
        </w:rPr>
        <w:t>Anılan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dönemlerdeki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sosyal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güvenlik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kurumlarına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devlet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primi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giderlerinin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aylık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gerçekleşmeleri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aşağıda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gösterilmiştir</w:t>
      </w:r>
      <w:proofErr w:type="spellEnd"/>
      <w:r w:rsidRPr="0099365E">
        <w:rPr>
          <w:rFonts w:cs="Calibri"/>
        </w:rPr>
        <w:t>.</w:t>
      </w:r>
    </w:p>
    <w:p w:rsidR="00D8758B" w:rsidRPr="0099365E" w:rsidRDefault="00D8758B" w:rsidP="00533137">
      <w:pPr>
        <w:ind w:firstLine="708"/>
        <w:jc w:val="both"/>
        <w:rPr>
          <w:rFonts w:cs="Calibri"/>
        </w:rPr>
      </w:pPr>
    </w:p>
    <w:p w:rsidR="00FA4763" w:rsidRPr="004C62BA" w:rsidRDefault="00FA4763" w:rsidP="00FA4763">
      <w:pPr>
        <w:pStyle w:val="ResimYazs"/>
        <w:keepNext/>
        <w:rPr>
          <w:color w:val="FF0000"/>
        </w:rPr>
      </w:pPr>
      <w:bookmarkStart w:id="11" w:name="_Toc331031982"/>
      <w:bookmarkStart w:id="12" w:name="_Toc424566974"/>
      <w:proofErr w:type="spellStart"/>
      <w:r w:rsidRPr="0099365E">
        <w:t>Tablo</w:t>
      </w:r>
      <w:proofErr w:type="spellEnd"/>
      <w:r w:rsidRPr="0099365E">
        <w:t xml:space="preserve"> </w:t>
      </w:r>
      <w:r w:rsidR="00E94F1D" w:rsidRPr="0099365E">
        <w:fldChar w:fldCharType="begin"/>
      </w:r>
      <w:r w:rsidR="006B5C80" w:rsidRPr="0099365E">
        <w:instrText xml:space="preserve"> SEQ Tablo \* ARABIC </w:instrText>
      </w:r>
      <w:r w:rsidR="00E94F1D" w:rsidRPr="0099365E">
        <w:fldChar w:fldCharType="separate"/>
      </w:r>
      <w:r w:rsidR="00902257">
        <w:rPr>
          <w:noProof/>
        </w:rPr>
        <w:t>4</w:t>
      </w:r>
      <w:r w:rsidR="00E94F1D" w:rsidRPr="0099365E">
        <w:rPr>
          <w:noProof/>
        </w:rPr>
        <w:fldChar w:fldCharType="end"/>
      </w:r>
      <w:r w:rsidRPr="0099365E">
        <w:t xml:space="preserve">: </w:t>
      </w:r>
      <w:r w:rsidR="006D13E5" w:rsidRPr="004C62BA">
        <w:rPr>
          <w:color w:val="000000" w:themeColor="text1"/>
        </w:rPr>
        <w:t>201</w:t>
      </w:r>
      <w:r w:rsidR="00A35B55">
        <w:rPr>
          <w:color w:val="000000" w:themeColor="text1"/>
        </w:rPr>
        <w:t>5</w:t>
      </w:r>
      <w:r w:rsidRPr="004C62BA">
        <w:rPr>
          <w:color w:val="000000" w:themeColor="text1"/>
        </w:rPr>
        <w:t>- 201</w:t>
      </w:r>
      <w:r w:rsidR="00A35B55">
        <w:rPr>
          <w:color w:val="000000" w:themeColor="text1"/>
        </w:rPr>
        <w:t>6</w:t>
      </w:r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Sosyal</w:t>
      </w:r>
      <w:proofErr w:type="spellEnd"/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Güvenlik</w:t>
      </w:r>
      <w:proofErr w:type="spellEnd"/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Kurumlarına</w:t>
      </w:r>
      <w:proofErr w:type="spellEnd"/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Devlet</w:t>
      </w:r>
      <w:proofErr w:type="spellEnd"/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Primi</w:t>
      </w:r>
      <w:proofErr w:type="spellEnd"/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Giderleri</w:t>
      </w:r>
      <w:proofErr w:type="spellEnd"/>
      <w:r w:rsidRPr="004C62BA">
        <w:rPr>
          <w:color w:val="000000" w:themeColor="text1"/>
        </w:rPr>
        <w:t xml:space="preserve"> </w:t>
      </w:r>
      <w:proofErr w:type="spellStart"/>
      <w:r w:rsidRPr="004C62BA">
        <w:rPr>
          <w:color w:val="000000" w:themeColor="text1"/>
        </w:rPr>
        <w:t>Gerçekleşmeleri</w:t>
      </w:r>
      <w:bookmarkEnd w:id="11"/>
      <w:bookmarkEnd w:id="12"/>
      <w:proofErr w:type="spellEnd"/>
    </w:p>
    <w:p w:rsidR="002C33F4" w:rsidRPr="004C62BA" w:rsidRDefault="002C33F4" w:rsidP="002C33F4">
      <w:pPr>
        <w:rPr>
          <w:color w:val="FF0000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1840"/>
        <w:gridCol w:w="1340"/>
        <w:gridCol w:w="1660"/>
      </w:tblGrid>
      <w:tr w:rsidR="003D7E8B" w:rsidRPr="003D7E8B" w:rsidTr="003D7E8B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E8B" w:rsidRPr="003D7E8B" w:rsidRDefault="003D7E8B" w:rsidP="00B961F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4. </w:t>
            </w:r>
            <w:r w:rsidR="00A35B5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</w:t>
            </w: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- 201</w:t>
            </w:r>
            <w:r w:rsidR="00A35B5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Sosyal Güvenlik Kurumlarına Devlet Primi Giderleri Gerçekleşmeleri</w:t>
            </w:r>
          </w:p>
        </w:tc>
      </w:tr>
      <w:tr w:rsidR="003D7E8B" w:rsidRPr="003D7E8B" w:rsidTr="003D7E8B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6D13E5" w:rsidP="00A35B5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A35B5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A35B5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A35B5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D68" w:rsidRPr="003D7E8B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315.531</w:t>
            </w:r>
            <w:r w:rsidR="00826D6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</w:t>
            </w:r>
            <w:r w:rsidR="00826D6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56606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493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77.962,22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24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71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341.816</w:t>
            </w:r>
            <w:r w:rsidR="00826D6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56606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98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369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56606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56.553,15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54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328.732</w:t>
            </w:r>
            <w:r w:rsidR="00826D68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378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741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50.008,81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15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21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364.435</w:t>
            </w:r>
            <w:r w:rsidR="004C62B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403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619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39.184,45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75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384</w:t>
            </w:r>
            <w:r w:rsidR="004C62B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065</w:t>
            </w:r>
            <w:r w:rsidR="004C62B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56606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384.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319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 w:rsid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5CD3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254,3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07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A35B55" w:rsidP="00A35B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390</w:t>
            </w:r>
            <w:r w:rsidR="004C62B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052</w:t>
            </w:r>
            <w:r w:rsidR="004C62B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468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719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78.667,34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20</w:t>
            </w:r>
            <w:r w:rsidR="00E5660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17</w:t>
            </w:r>
          </w:p>
        </w:tc>
      </w:tr>
      <w:tr w:rsidR="003D7E8B" w:rsidRPr="003D7E8B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3D7E8B" w:rsidP="003D7E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3D7E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85CD3" w:rsidP="00E85CD3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2.124</w:t>
            </w:r>
            <w:r w:rsidR="004C62BA" w:rsidRPr="004C62B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633</w:t>
            </w:r>
            <w:r w:rsidR="004C62BA" w:rsidRPr="004C62B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2.427.263,75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</w:pPr>
            <w:r w:rsidRPr="00E85CD3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  <w:t>302.630,27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E8B" w:rsidRPr="003D7E8B" w:rsidRDefault="00E85CD3" w:rsidP="003D7E8B">
            <w:pPr>
              <w:jc w:val="righ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  <w:t>14,24</w:t>
            </w:r>
          </w:p>
        </w:tc>
      </w:tr>
    </w:tbl>
    <w:p w:rsidR="00A245C0" w:rsidRPr="0099365E" w:rsidRDefault="00A245C0" w:rsidP="00A245C0">
      <w:pPr>
        <w:keepNext/>
        <w:ind w:left="-142"/>
        <w:jc w:val="right"/>
      </w:pPr>
    </w:p>
    <w:p w:rsidR="00856CFB" w:rsidRPr="0099365E" w:rsidRDefault="00856CFB" w:rsidP="00533137">
      <w:pPr>
        <w:ind w:left="-142"/>
        <w:jc w:val="right"/>
        <w:rPr>
          <w:rFonts w:cs="Calibri"/>
          <w:sz w:val="20"/>
          <w:szCs w:val="20"/>
        </w:rPr>
      </w:pPr>
    </w:p>
    <w:p w:rsidR="001D5844" w:rsidRPr="00C656C0" w:rsidRDefault="001D5844" w:rsidP="004F2904">
      <w:pPr>
        <w:pStyle w:val="Balk3"/>
        <w:spacing w:before="0" w:line="276" w:lineRule="auto"/>
        <w:ind w:firstLine="708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13" w:name="_Toc424566953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 xml:space="preserve">03. Mal </w:t>
      </w:r>
      <w:proofErr w:type="spellStart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>ve</w:t>
      </w:r>
      <w:proofErr w:type="spellEnd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>Hizmet</w:t>
      </w:r>
      <w:proofErr w:type="spellEnd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>Alım</w:t>
      </w:r>
      <w:proofErr w:type="spellEnd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C656C0">
        <w:rPr>
          <w:rFonts w:asciiTheme="minorHAnsi" w:hAnsiTheme="minorHAnsi" w:cs="Calibri"/>
          <w:color w:val="000000" w:themeColor="text1"/>
          <w:sz w:val="24"/>
          <w:szCs w:val="24"/>
        </w:rPr>
        <w:t>Giderleri</w:t>
      </w:r>
      <w:bookmarkEnd w:id="13"/>
      <w:proofErr w:type="spellEnd"/>
    </w:p>
    <w:p w:rsidR="001D5844" w:rsidRPr="00C656C0" w:rsidRDefault="001D5844" w:rsidP="004901DF">
      <w:pPr>
        <w:ind w:firstLine="708"/>
        <w:jc w:val="both"/>
        <w:rPr>
          <w:rFonts w:cs="Calibri"/>
          <w:color w:val="000000" w:themeColor="text1"/>
        </w:rPr>
      </w:pPr>
      <w:r w:rsidRPr="00C656C0">
        <w:rPr>
          <w:rFonts w:cs="Calibri"/>
          <w:color w:val="000000" w:themeColor="text1"/>
        </w:rPr>
        <w:t xml:space="preserve">Mal </w:t>
      </w:r>
      <w:proofErr w:type="spellStart"/>
      <w:r w:rsidRPr="00C656C0">
        <w:rPr>
          <w:rFonts w:cs="Calibri"/>
          <w:color w:val="000000" w:themeColor="text1"/>
        </w:rPr>
        <w:t>ve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hizmet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alım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</w:t>
      </w:r>
      <w:proofErr w:type="spellEnd"/>
      <w:r w:rsidRPr="00C656C0">
        <w:rPr>
          <w:rFonts w:cs="Calibri"/>
          <w:color w:val="000000" w:themeColor="text1"/>
        </w:rPr>
        <w:t xml:space="preserve"> için </w:t>
      </w:r>
      <w:r w:rsidR="006D13E5" w:rsidRPr="00C656C0">
        <w:rPr>
          <w:rFonts w:cs="Calibri"/>
          <w:color w:val="000000" w:themeColor="text1"/>
        </w:rPr>
        <w:t>201</w:t>
      </w:r>
      <w:r w:rsidR="00C656C0"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başında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 w:rsidR="00050D06" w:rsidRPr="00C656C0">
        <w:rPr>
          <w:rFonts w:cs="Calibri"/>
          <w:color w:val="000000" w:themeColor="text1"/>
        </w:rPr>
        <w:t>4</w:t>
      </w:r>
      <w:r w:rsidR="00B307FC">
        <w:rPr>
          <w:rFonts w:cs="Calibri"/>
          <w:color w:val="000000" w:themeColor="text1"/>
        </w:rPr>
        <w:t>1</w:t>
      </w:r>
      <w:r w:rsidR="00050D06" w:rsidRPr="00C656C0">
        <w:rPr>
          <w:rFonts w:cs="Calibri"/>
          <w:color w:val="000000" w:themeColor="text1"/>
        </w:rPr>
        <w:t>.</w:t>
      </w:r>
      <w:r w:rsidR="00B307FC">
        <w:rPr>
          <w:rFonts w:cs="Calibri"/>
          <w:color w:val="000000" w:themeColor="text1"/>
        </w:rPr>
        <w:t>307</w:t>
      </w:r>
      <w:r w:rsidR="00050D06" w:rsidRPr="00C656C0">
        <w:rPr>
          <w:rFonts w:cs="Calibri"/>
          <w:color w:val="000000" w:themeColor="text1"/>
        </w:rPr>
        <w:t>.</w:t>
      </w:r>
      <w:r w:rsidR="00B307FC">
        <w:rPr>
          <w:rFonts w:cs="Calibri"/>
          <w:color w:val="000000" w:themeColor="text1"/>
        </w:rPr>
        <w:t>500</w:t>
      </w:r>
      <w:proofErr w:type="gramStart"/>
      <w:r w:rsidR="00050D06" w:rsidRPr="00C656C0">
        <w:rPr>
          <w:rFonts w:cs="Calibri"/>
          <w:color w:val="000000" w:themeColor="text1"/>
        </w:rPr>
        <w:t>,</w:t>
      </w:r>
      <w:r w:rsidR="00B307FC">
        <w:rPr>
          <w:rFonts w:cs="Calibri"/>
          <w:color w:val="000000" w:themeColor="text1"/>
        </w:rPr>
        <w:t>00</w:t>
      </w:r>
      <w:proofErr w:type="gramEnd"/>
      <w:r w:rsidR="00047269" w:rsidRPr="00C656C0">
        <w:rPr>
          <w:rFonts w:cs="Calibri"/>
          <w:color w:val="000000" w:themeColor="text1"/>
        </w:rPr>
        <w:t xml:space="preserve">.- TL </w:t>
      </w:r>
      <w:proofErr w:type="spellStart"/>
      <w:r w:rsidR="0029068F" w:rsidRPr="00C656C0">
        <w:rPr>
          <w:rFonts w:cs="Calibri"/>
          <w:color w:val="000000" w:themeColor="text1"/>
        </w:rPr>
        <w:t>ödenek</w:t>
      </w:r>
      <w:proofErr w:type="spellEnd"/>
      <w:r w:rsidR="0029068F" w:rsidRPr="00C656C0">
        <w:rPr>
          <w:rFonts w:cs="Calibri"/>
          <w:color w:val="000000" w:themeColor="text1"/>
        </w:rPr>
        <w:t xml:space="preserve"> </w:t>
      </w:r>
      <w:proofErr w:type="spellStart"/>
      <w:r w:rsidR="0029068F" w:rsidRPr="00C656C0">
        <w:rPr>
          <w:rFonts w:cs="Calibri"/>
          <w:color w:val="000000" w:themeColor="text1"/>
        </w:rPr>
        <w:t>ayrılmış</w:t>
      </w:r>
      <w:r w:rsidR="00213D41" w:rsidRPr="00C656C0">
        <w:rPr>
          <w:rFonts w:cs="Calibri"/>
          <w:color w:val="000000" w:themeColor="text1"/>
        </w:rPr>
        <w:t>tır</w:t>
      </w:r>
      <w:proofErr w:type="spellEnd"/>
      <w:r w:rsidR="00213D41" w:rsidRPr="00C656C0">
        <w:rPr>
          <w:rFonts w:cs="Calibri"/>
          <w:color w:val="000000" w:themeColor="text1"/>
        </w:rPr>
        <w:t>.</w:t>
      </w:r>
    </w:p>
    <w:p w:rsidR="00DE0DDA" w:rsidRDefault="006D13E5" w:rsidP="00B307FC">
      <w:pPr>
        <w:jc w:val="both"/>
        <w:rPr>
          <w:rFonts w:cs="Calibri"/>
          <w:color w:val="000000" w:themeColor="text1"/>
        </w:rPr>
      </w:pPr>
      <w:r w:rsidRPr="00C656C0">
        <w:rPr>
          <w:rFonts w:cs="Calibri"/>
          <w:color w:val="000000" w:themeColor="text1"/>
        </w:rPr>
        <w:t>201</w:t>
      </w:r>
      <w:r w:rsidR="00B307FC">
        <w:rPr>
          <w:rFonts w:cs="Calibri"/>
          <w:color w:val="000000" w:themeColor="text1"/>
        </w:rPr>
        <w:t>5</w:t>
      </w:r>
      <w:r w:rsidR="00E70EEB" w:rsidRPr="00C656C0">
        <w:rPr>
          <w:rFonts w:cs="Calibri"/>
          <w:color w:val="000000" w:themeColor="text1"/>
        </w:rPr>
        <w:t xml:space="preserve"> </w:t>
      </w:r>
      <w:proofErr w:type="spellStart"/>
      <w:r w:rsidR="00E70EEB" w:rsidRPr="00C656C0">
        <w:rPr>
          <w:rFonts w:cs="Calibri"/>
          <w:color w:val="000000" w:themeColor="text1"/>
        </w:rPr>
        <w:t>yılı</w:t>
      </w:r>
      <w:proofErr w:type="spellEnd"/>
      <w:r w:rsidR="00E70EEB" w:rsidRPr="00C656C0">
        <w:rPr>
          <w:rFonts w:cs="Calibri"/>
          <w:color w:val="000000" w:themeColor="text1"/>
        </w:rPr>
        <w:t xml:space="preserve"> </w:t>
      </w:r>
      <w:proofErr w:type="spellStart"/>
      <w:r w:rsidR="00E70EEB" w:rsidRPr="00C656C0">
        <w:rPr>
          <w:rFonts w:cs="Calibri"/>
          <w:color w:val="000000" w:themeColor="text1"/>
        </w:rPr>
        <w:t>Ocak</w:t>
      </w:r>
      <w:proofErr w:type="spellEnd"/>
      <w:r w:rsidR="00E70EEB" w:rsidRPr="00C656C0">
        <w:rPr>
          <w:rFonts w:cs="Calibri"/>
          <w:color w:val="000000" w:themeColor="text1"/>
        </w:rPr>
        <w:t>–</w:t>
      </w:r>
      <w:proofErr w:type="spellStart"/>
      <w:r w:rsidR="001D5844" w:rsidRPr="00C656C0">
        <w:rPr>
          <w:rFonts w:cs="Calibri"/>
          <w:color w:val="000000" w:themeColor="text1"/>
        </w:rPr>
        <w:t>Haziran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döneminde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r w:rsidR="00050D06" w:rsidRPr="00C656C0">
        <w:rPr>
          <w:rFonts w:cs="Calibri"/>
          <w:color w:val="000000" w:themeColor="text1"/>
        </w:rPr>
        <w:t>1</w:t>
      </w:r>
      <w:r w:rsidR="00DE0DDA">
        <w:rPr>
          <w:rFonts w:cs="Calibri"/>
          <w:color w:val="000000" w:themeColor="text1"/>
        </w:rPr>
        <w:t>2</w:t>
      </w:r>
      <w:r w:rsidR="00050D06" w:rsidRPr="00C656C0">
        <w:rPr>
          <w:rFonts w:cs="Calibri"/>
          <w:color w:val="000000" w:themeColor="text1"/>
        </w:rPr>
        <w:t>.</w:t>
      </w:r>
      <w:r w:rsidR="00DE0DDA">
        <w:rPr>
          <w:rFonts w:cs="Calibri"/>
          <w:color w:val="000000" w:themeColor="text1"/>
        </w:rPr>
        <w:t>315</w:t>
      </w:r>
      <w:r w:rsidR="00050D06" w:rsidRPr="00C656C0">
        <w:rPr>
          <w:rFonts w:cs="Calibri"/>
          <w:color w:val="000000" w:themeColor="text1"/>
        </w:rPr>
        <w:t>.</w:t>
      </w:r>
      <w:r w:rsidR="00DE0DDA">
        <w:rPr>
          <w:rFonts w:cs="Calibri"/>
          <w:color w:val="000000" w:themeColor="text1"/>
        </w:rPr>
        <w:t>941</w:t>
      </w:r>
      <w:r w:rsidR="00050D06" w:rsidRPr="00C656C0">
        <w:rPr>
          <w:rFonts w:cs="Calibri"/>
          <w:color w:val="000000" w:themeColor="text1"/>
        </w:rPr>
        <w:t>,</w:t>
      </w:r>
      <w:r w:rsidR="00DE0DDA">
        <w:rPr>
          <w:rFonts w:cs="Calibri"/>
          <w:color w:val="000000" w:themeColor="text1"/>
        </w:rPr>
        <w:t>11</w:t>
      </w:r>
      <w:r w:rsidR="00E70EEB" w:rsidRPr="00C656C0">
        <w:rPr>
          <w:rFonts w:cs="Calibri"/>
          <w:color w:val="000000" w:themeColor="text1"/>
        </w:rPr>
        <w:t>-</w:t>
      </w:r>
      <w:r w:rsidR="001D5844" w:rsidRPr="00C656C0">
        <w:rPr>
          <w:rFonts w:cs="Calibri"/>
          <w:color w:val="000000" w:themeColor="text1"/>
        </w:rPr>
        <w:t xml:space="preserve">TL olan mal </w:t>
      </w:r>
      <w:proofErr w:type="spellStart"/>
      <w:r w:rsidR="001D5844" w:rsidRPr="00C656C0">
        <w:rPr>
          <w:rFonts w:cs="Calibri"/>
          <w:color w:val="000000" w:themeColor="text1"/>
        </w:rPr>
        <w:t>ve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hizmet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alım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giderleri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r w:rsidR="00E17AB7" w:rsidRPr="00C656C0">
        <w:rPr>
          <w:rFonts w:cs="Calibri"/>
          <w:color w:val="000000" w:themeColor="text1"/>
        </w:rPr>
        <w:t>201</w:t>
      </w:r>
      <w:r w:rsidR="00DE0DDA">
        <w:rPr>
          <w:rFonts w:cs="Calibri"/>
          <w:color w:val="000000" w:themeColor="text1"/>
        </w:rPr>
        <w:t>6</w:t>
      </w:r>
      <w:r w:rsidR="00E70EEB" w:rsidRPr="00C656C0">
        <w:rPr>
          <w:rFonts w:cs="Calibri"/>
          <w:color w:val="000000" w:themeColor="text1"/>
        </w:rPr>
        <w:t xml:space="preserve"> </w:t>
      </w:r>
      <w:proofErr w:type="spellStart"/>
      <w:r w:rsidR="00E70EEB" w:rsidRPr="00C656C0">
        <w:rPr>
          <w:rFonts w:cs="Calibri"/>
          <w:color w:val="000000" w:themeColor="text1"/>
        </w:rPr>
        <w:t>yılı</w:t>
      </w:r>
      <w:proofErr w:type="spellEnd"/>
      <w:r w:rsidR="00E70EEB" w:rsidRPr="00C656C0">
        <w:rPr>
          <w:rFonts w:cs="Calibri"/>
          <w:color w:val="000000" w:themeColor="text1"/>
        </w:rPr>
        <w:t xml:space="preserve"> </w:t>
      </w:r>
      <w:proofErr w:type="spellStart"/>
      <w:r w:rsidR="00E70EEB" w:rsidRPr="00C656C0">
        <w:rPr>
          <w:rFonts w:cs="Calibri"/>
          <w:color w:val="000000" w:themeColor="text1"/>
        </w:rPr>
        <w:t>Ocak</w:t>
      </w:r>
      <w:proofErr w:type="spellEnd"/>
      <w:r w:rsidR="00E70EEB" w:rsidRPr="00C656C0">
        <w:rPr>
          <w:rFonts w:cs="Calibri"/>
          <w:color w:val="000000" w:themeColor="text1"/>
        </w:rPr>
        <w:t>–</w:t>
      </w:r>
      <w:proofErr w:type="spellStart"/>
      <w:r w:rsidR="001D5844" w:rsidRPr="00C656C0">
        <w:rPr>
          <w:rFonts w:cs="Calibri"/>
          <w:color w:val="000000" w:themeColor="text1"/>
        </w:rPr>
        <w:t>Haziran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döneminde</w:t>
      </w:r>
      <w:proofErr w:type="spellEnd"/>
      <w:r w:rsidR="00217A94" w:rsidRPr="00C656C0">
        <w:rPr>
          <w:rFonts w:cs="Calibri"/>
          <w:color w:val="000000" w:themeColor="text1"/>
        </w:rPr>
        <w:t xml:space="preserve"> </w:t>
      </w:r>
      <w:r w:rsidR="008C1D2A" w:rsidRPr="008C1D2A">
        <w:rPr>
          <w:rFonts w:cs="Calibri"/>
          <w:color w:val="000000" w:themeColor="text1"/>
        </w:rPr>
        <w:t>6.138.019,27</w:t>
      </w:r>
      <w:r w:rsidR="00DE0DDA">
        <w:rPr>
          <w:rFonts w:cs="Calibri"/>
          <w:color w:val="000000" w:themeColor="text1"/>
        </w:rPr>
        <w:t xml:space="preserve">.-TL </w:t>
      </w:r>
      <w:proofErr w:type="spellStart"/>
      <w:r w:rsidR="00DE0DDA">
        <w:rPr>
          <w:rFonts w:cs="Calibri"/>
          <w:color w:val="000000" w:themeColor="text1"/>
        </w:rPr>
        <w:t>artışla</w:t>
      </w:r>
      <w:proofErr w:type="spellEnd"/>
      <w:r w:rsidR="00DE0DDA">
        <w:rPr>
          <w:rFonts w:cs="Calibri"/>
          <w:color w:val="000000" w:themeColor="text1"/>
        </w:rPr>
        <w:t xml:space="preserve"> 18.45</w:t>
      </w:r>
      <w:r w:rsidR="008C1D2A">
        <w:rPr>
          <w:rFonts w:cs="Calibri"/>
          <w:color w:val="000000" w:themeColor="text1"/>
        </w:rPr>
        <w:t>3</w:t>
      </w:r>
      <w:r w:rsidR="00DE0DDA">
        <w:rPr>
          <w:rFonts w:cs="Calibri"/>
          <w:color w:val="000000" w:themeColor="text1"/>
        </w:rPr>
        <w:t>.</w:t>
      </w:r>
      <w:r w:rsidR="008C1D2A">
        <w:rPr>
          <w:rFonts w:cs="Calibri"/>
          <w:color w:val="000000" w:themeColor="text1"/>
        </w:rPr>
        <w:t>960</w:t>
      </w:r>
      <w:r w:rsidR="00DE0DDA">
        <w:rPr>
          <w:rFonts w:cs="Calibri"/>
          <w:color w:val="000000" w:themeColor="text1"/>
        </w:rPr>
        <w:t>,</w:t>
      </w:r>
      <w:r w:rsidR="008C1D2A">
        <w:rPr>
          <w:rFonts w:cs="Calibri"/>
          <w:color w:val="000000" w:themeColor="text1"/>
        </w:rPr>
        <w:t>38</w:t>
      </w:r>
      <w:r w:rsidR="00DE0DDA">
        <w:rPr>
          <w:rFonts w:cs="Calibri"/>
          <w:color w:val="000000" w:themeColor="text1"/>
        </w:rPr>
        <w:t xml:space="preserve">.-TL </w:t>
      </w:r>
      <w:proofErr w:type="spellStart"/>
      <w:r w:rsidR="00547124">
        <w:rPr>
          <w:rFonts w:cs="Calibri"/>
          <w:color w:val="000000" w:themeColor="text1"/>
        </w:rPr>
        <w:t>olmuştu</w:t>
      </w:r>
      <w:r w:rsidR="00DE0DDA">
        <w:rPr>
          <w:rFonts w:cs="Calibri"/>
          <w:color w:val="000000" w:themeColor="text1"/>
        </w:rPr>
        <w:t>r</w:t>
      </w:r>
      <w:proofErr w:type="spellEnd"/>
      <w:r w:rsidR="00DE0DDA">
        <w:rPr>
          <w:rFonts w:cs="Calibri"/>
          <w:color w:val="000000" w:themeColor="text1"/>
        </w:rPr>
        <w:t>.</w:t>
      </w:r>
    </w:p>
    <w:p w:rsidR="001D5844" w:rsidRPr="00C656C0" w:rsidRDefault="00DE0DDA" w:rsidP="00DE0DDA">
      <w:pPr>
        <w:ind w:firstLine="709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Mal </w:t>
      </w:r>
      <w:proofErr w:type="spellStart"/>
      <w:r>
        <w:rPr>
          <w:rFonts w:cs="Calibri"/>
          <w:color w:val="000000" w:themeColor="text1"/>
        </w:rPr>
        <w:t>ve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Hizmet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Alımlarındaki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artış</w:t>
      </w:r>
      <w:proofErr w:type="spellEnd"/>
      <w:r>
        <w:rPr>
          <w:rFonts w:cs="Calibri"/>
          <w:color w:val="000000" w:themeColor="text1"/>
        </w:rPr>
        <w:t xml:space="preserve"> </w:t>
      </w:r>
      <w:r w:rsidR="00217A94" w:rsidRPr="00C656C0">
        <w:rPr>
          <w:rFonts w:cs="Calibri"/>
          <w:color w:val="000000" w:themeColor="text1"/>
        </w:rPr>
        <w:t>%</w:t>
      </w:r>
      <w:r>
        <w:rPr>
          <w:rFonts w:cs="Calibri"/>
          <w:color w:val="000000" w:themeColor="text1"/>
        </w:rPr>
        <w:t>49</w:t>
      </w:r>
      <w:proofErr w:type="gramStart"/>
      <w:r>
        <w:rPr>
          <w:rFonts w:cs="Calibri"/>
          <w:color w:val="000000" w:themeColor="text1"/>
        </w:rPr>
        <w:t>,8</w:t>
      </w:r>
      <w:r w:rsidR="008C1D2A">
        <w:rPr>
          <w:rFonts w:cs="Calibri"/>
          <w:color w:val="000000" w:themeColor="text1"/>
        </w:rPr>
        <w:t>3</w:t>
      </w:r>
      <w:proofErr w:type="gramEnd"/>
      <w:r w:rsidR="00217A94"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olarak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gerçekleşmiştir</w:t>
      </w:r>
      <w:proofErr w:type="spellEnd"/>
      <w:r>
        <w:rPr>
          <w:rFonts w:cs="Calibri"/>
          <w:color w:val="000000" w:themeColor="text1"/>
        </w:rPr>
        <w:t>.</w:t>
      </w:r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Anılan</w:t>
      </w:r>
      <w:proofErr w:type="spellEnd"/>
      <w:r w:rsidR="00217A9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dönemlerdeki</w:t>
      </w:r>
      <w:proofErr w:type="spellEnd"/>
      <w:r w:rsidR="001D5844" w:rsidRPr="00C656C0">
        <w:rPr>
          <w:rFonts w:cs="Calibri"/>
          <w:color w:val="000000" w:themeColor="text1"/>
        </w:rPr>
        <w:t xml:space="preserve"> mal </w:t>
      </w:r>
      <w:proofErr w:type="spellStart"/>
      <w:r w:rsidR="001D5844" w:rsidRPr="00C656C0">
        <w:rPr>
          <w:rFonts w:cs="Calibri"/>
          <w:color w:val="000000" w:themeColor="text1"/>
        </w:rPr>
        <w:t>ve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hizmet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alımı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giderlerinin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aylık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gerçekleşmeleri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aşağıda</w:t>
      </w:r>
      <w:proofErr w:type="spellEnd"/>
      <w:r w:rsidR="001D5844" w:rsidRPr="00C656C0">
        <w:rPr>
          <w:rFonts w:cs="Calibri"/>
          <w:color w:val="000000" w:themeColor="text1"/>
        </w:rPr>
        <w:t xml:space="preserve"> </w:t>
      </w:r>
      <w:proofErr w:type="spellStart"/>
      <w:r w:rsidR="001D5844" w:rsidRPr="00C656C0">
        <w:rPr>
          <w:rFonts w:cs="Calibri"/>
          <w:color w:val="000000" w:themeColor="text1"/>
        </w:rPr>
        <w:t>gösterilmiştir</w:t>
      </w:r>
      <w:proofErr w:type="spellEnd"/>
      <w:r w:rsidR="001D5844" w:rsidRPr="00C656C0">
        <w:rPr>
          <w:rFonts w:cs="Calibri"/>
          <w:color w:val="000000" w:themeColor="text1"/>
        </w:rPr>
        <w:t>.</w:t>
      </w:r>
    </w:p>
    <w:p w:rsidR="000F1C03" w:rsidRPr="0099365E" w:rsidRDefault="000F1C03" w:rsidP="00533137">
      <w:pPr>
        <w:jc w:val="right"/>
        <w:rPr>
          <w:rFonts w:cs="Calibri"/>
          <w:sz w:val="20"/>
          <w:szCs w:val="20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1840"/>
        <w:gridCol w:w="1340"/>
        <w:gridCol w:w="1660"/>
      </w:tblGrid>
      <w:tr w:rsidR="00217A94" w:rsidRPr="00217A94" w:rsidTr="00217A94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7A94" w:rsidRPr="00217A94" w:rsidRDefault="00217A94" w:rsidP="00DE0DDA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5. </w:t>
            </w:r>
            <w:r w:rsidR="006D13E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DE0D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- 201</w:t>
            </w:r>
            <w:r w:rsidR="00DE0D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Mal ve Hizmet Alım Giderleri</w:t>
            </w:r>
          </w:p>
        </w:tc>
      </w:tr>
      <w:tr w:rsidR="00217A94" w:rsidRPr="00217A94" w:rsidTr="00217A94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6D13E5" w:rsidP="00DE0DD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DE0D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DE0DD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DE0D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DE0DD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96.482,38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190.133,33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93.650,95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8C1D2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97</w:t>
            </w:r>
            <w:r w:rsidR="00610FE6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06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2.106.885,72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3.427.815,08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1.320.929,36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8C1D2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62,69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2.570.421,74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3.347.336,85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776.915,11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30,22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2.428.789,41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3.454.562,03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1.025.772,62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42,23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2.409.518,99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3.778.073,48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1.368.554,49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56,80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2.703.842,87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4.256.039,61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1.552.196,74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57,41</w:t>
            </w:r>
          </w:p>
        </w:tc>
      </w:tr>
      <w:tr w:rsidR="00217A94" w:rsidRPr="00217A94" w:rsidTr="004C121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217A94" w:rsidP="00217A9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7A9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12.315.941,11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DE0DDA" w:rsidP="00217A94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0DD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18.453.960,38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94" w:rsidRPr="00217A94" w:rsidRDefault="008C1D2A" w:rsidP="00217A9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8C1D2A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6.138.019,27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94" w:rsidRPr="00217A94" w:rsidRDefault="008C1D2A" w:rsidP="00D422E8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49,84</w:t>
            </w:r>
          </w:p>
        </w:tc>
      </w:tr>
    </w:tbl>
    <w:p w:rsidR="00E70EEB" w:rsidRPr="0099365E" w:rsidRDefault="00E70EEB" w:rsidP="00FD5836">
      <w:pPr>
        <w:pStyle w:val="Balk3"/>
        <w:spacing w:before="0" w:line="276" w:lineRule="auto"/>
        <w:ind w:firstLine="708"/>
        <w:rPr>
          <w:rFonts w:asciiTheme="minorHAnsi" w:hAnsiTheme="minorHAnsi" w:cs="Calibri"/>
          <w:sz w:val="24"/>
          <w:szCs w:val="24"/>
        </w:rPr>
      </w:pPr>
      <w:bookmarkStart w:id="14" w:name="_Toc424566954"/>
      <w:r w:rsidRPr="0099365E">
        <w:rPr>
          <w:rFonts w:asciiTheme="minorHAnsi" w:hAnsiTheme="minorHAnsi" w:cs="Calibri"/>
          <w:sz w:val="24"/>
          <w:szCs w:val="24"/>
        </w:rPr>
        <w:lastRenderedPageBreak/>
        <w:t>04</w:t>
      </w:r>
      <w:proofErr w:type="gramStart"/>
      <w:r w:rsidRPr="0099365E">
        <w:rPr>
          <w:rFonts w:asciiTheme="minorHAnsi" w:hAnsiTheme="minorHAnsi" w:cs="Calibri"/>
          <w:sz w:val="24"/>
          <w:szCs w:val="24"/>
        </w:rPr>
        <w:t>.Faiz</w:t>
      </w:r>
      <w:proofErr w:type="gram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Gideri</w:t>
      </w:r>
      <w:bookmarkEnd w:id="14"/>
      <w:proofErr w:type="spellEnd"/>
    </w:p>
    <w:p w:rsidR="00547124" w:rsidRDefault="00547124" w:rsidP="00547124">
      <w:pPr>
        <w:ind w:firstLine="708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Faiz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</w:t>
      </w:r>
      <w:proofErr w:type="spellEnd"/>
      <w:r w:rsidRPr="00C656C0">
        <w:rPr>
          <w:rFonts w:cs="Calibri"/>
          <w:color w:val="000000" w:themeColor="text1"/>
        </w:rPr>
        <w:t xml:space="preserve"> için 201</w:t>
      </w:r>
      <w:r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başında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ödenek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ayrılm</w:t>
      </w:r>
      <w:r>
        <w:rPr>
          <w:rFonts w:cs="Calibri"/>
          <w:color w:val="000000" w:themeColor="text1"/>
        </w:rPr>
        <w:t>amıştır</w:t>
      </w:r>
      <w:proofErr w:type="spellEnd"/>
      <w:r w:rsidRPr="00C656C0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</w:t>
      </w:r>
      <w:r w:rsidRPr="00C656C0">
        <w:rPr>
          <w:rFonts w:cs="Calibri"/>
          <w:color w:val="000000" w:themeColor="text1"/>
        </w:rPr>
        <w:t>201</w:t>
      </w:r>
      <w:r>
        <w:rPr>
          <w:rFonts w:cs="Calibri"/>
          <w:color w:val="000000" w:themeColor="text1"/>
        </w:rPr>
        <w:t>5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Ocak</w:t>
      </w:r>
      <w:proofErr w:type="spellEnd"/>
      <w:r w:rsidRPr="00C656C0">
        <w:rPr>
          <w:rFonts w:cs="Calibri"/>
          <w:color w:val="000000" w:themeColor="text1"/>
        </w:rPr>
        <w:t>–</w:t>
      </w:r>
      <w:proofErr w:type="spellStart"/>
      <w:r w:rsidRPr="00C656C0">
        <w:rPr>
          <w:rFonts w:cs="Calibri"/>
          <w:color w:val="000000" w:themeColor="text1"/>
        </w:rPr>
        <w:t>Haziran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döneminde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154</w:t>
      </w:r>
      <w:r w:rsidRPr="00C656C0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660</w:t>
      </w:r>
      <w:r w:rsidRPr="00C656C0">
        <w:rPr>
          <w:rFonts w:cs="Calibri"/>
          <w:color w:val="000000" w:themeColor="text1"/>
        </w:rPr>
        <w:t>,</w:t>
      </w:r>
      <w:r>
        <w:rPr>
          <w:rFonts w:cs="Calibri"/>
          <w:color w:val="000000" w:themeColor="text1"/>
        </w:rPr>
        <w:t>36</w:t>
      </w:r>
      <w:r w:rsidRPr="00C656C0">
        <w:rPr>
          <w:rFonts w:cs="Calibri"/>
          <w:color w:val="000000" w:themeColor="text1"/>
        </w:rPr>
        <w:t xml:space="preserve">-TL olan </w:t>
      </w:r>
      <w:proofErr w:type="spellStart"/>
      <w:r>
        <w:rPr>
          <w:rFonts w:cs="Calibri"/>
          <w:color w:val="000000" w:themeColor="text1"/>
        </w:rPr>
        <w:t>faiz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</w:t>
      </w:r>
      <w:proofErr w:type="spellEnd"/>
      <w:r w:rsidRPr="00C656C0">
        <w:rPr>
          <w:rFonts w:cs="Calibri"/>
          <w:color w:val="000000" w:themeColor="text1"/>
        </w:rPr>
        <w:t xml:space="preserve"> 201</w:t>
      </w:r>
      <w:r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Ocak</w:t>
      </w:r>
      <w:proofErr w:type="spellEnd"/>
      <w:r w:rsidRPr="00C656C0">
        <w:rPr>
          <w:rFonts w:cs="Calibri"/>
          <w:color w:val="000000" w:themeColor="text1"/>
        </w:rPr>
        <w:t>–</w:t>
      </w:r>
      <w:proofErr w:type="spellStart"/>
      <w:r w:rsidRPr="00C656C0">
        <w:rPr>
          <w:rFonts w:cs="Calibri"/>
          <w:color w:val="000000" w:themeColor="text1"/>
        </w:rPr>
        <w:t>Haziran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döneminde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9</w:t>
      </w:r>
      <w:r w:rsidRPr="008C1D2A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116</w:t>
      </w:r>
      <w:r w:rsidRPr="008C1D2A">
        <w:rPr>
          <w:rFonts w:cs="Calibri"/>
          <w:color w:val="000000" w:themeColor="text1"/>
        </w:rPr>
        <w:t>,</w:t>
      </w:r>
      <w:r>
        <w:rPr>
          <w:rFonts w:cs="Calibri"/>
          <w:color w:val="000000" w:themeColor="text1"/>
        </w:rPr>
        <w:t xml:space="preserve">88.-TL </w:t>
      </w:r>
      <w:proofErr w:type="spellStart"/>
      <w:r>
        <w:rPr>
          <w:rFonts w:cs="Calibri"/>
          <w:color w:val="000000" w:themeColor="text1"/>
        </w:rPr>
        <w:t>artışla</w:t>
      </w:r>
      <w:proofErr w:type="spellEnd"/>
      <w:r>
        <w:rPr>
          <w:rFonts w:cs="Calibri"/>
          <w:color w:val="000000" w:themeColor="text1"/>
        </w:rPr>
        <w:t xml:space="preserve"> 163.777,24.-TL </w:t>
      </w:r>
      <w:proofErr w:type="spellStart"/>
      <w:r>
        <w:rPr>
          <w:rFonts w:cs="Calibri"/>
          <w:color w:val="000000" w:themeColor="text1"/>
        </w:rPr>
        <w:t>olmuştur</w:t>
      </w:r>
      <w:proofErr w:type="spellEnd"/>
      <w:r>
        <w:rPr>
          <w:rFonts w:cs="Calibri"/>
          <w:color w:val="000000" w:themeColor="text1"/>
        </w:rPr>
        <w:t>.</w:t>
      </w:r>
    </w:p>
    <w:p w:rsidR="00547124" w:rsidRPr="00C656C0" w:rsidRDefault="00547124" w:rsidP="00547124">
      <w:pPr>
        <w:ind w:firstLine="709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Faiz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giderlerindeki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artış</w:t>
      </w:r>
      <w:proofErr w:type="spellEnd"/>
      <w:r>
        <w:rPr>
          <w:rFonts w:cs="Calibri"/>
          <w:color w:val="000000" w:themeColor="text1"/>
        </w:rPr>
        <w:t xml:space="preserve"> </w:t>
      </w:r>
      <w:r w:rsidRPr="00C656C0">
        <w:rPr>
          <w:rFonts w:cs="Calibri"/>
          <w:color w:val="000000" w:themeColor="text1"/>
        </w:rPr>
        <w:t>%</w:t>
      </w:r>
      <w:r>
        <w:rPr>
          <w:rFonts w:cs="Calibri"/>
          <w:color w:val="000000" w:themeColor="text1"/>
        </w:rPr>
        <w:t>5</w:t>
      </w:r>
      <w:proofErr w:type="gramStart"/>
      <w:r>
        <w:rPr>
          <w:rFonts w:cs="Calibri"/>
          <w:color w:val="000000" w:themeColor="text1"/>
        </w:rPr>
        <w:t>,89</w:t>
      </w:r>
      <w:proofErr w:type="gramEnd"/>
      <w:r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olarak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gerçekleşmiştir</w:t>
      </w:r>
      <w:proofErr w:type="spellEnd"/>
      <w:r>
        <w:rPr>
          <w:rFonts w:cs="Calibri"/>
          <w:color w:val="000000" w:themeColor="text1"/>
        </w:rPr>
        <w:t>.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Anılan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dönemlerdeki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faiz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giderlerinin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aylık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gerçekleşmeleri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aşağıda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gösterilmiştir</w:t>
      </w:r>
      <w:proofErr w:type="spellEnd"/>
      <w:r w:rsidRPr="00C656C0">
        <w:rPr>
          <w:rFonts w:cs="Calibri"/>
          <w:color w:val="000000" w:themeColor="text1"/>
        </w:rPr>
        <w:t>.</w:t>
      </w:r>
    </w:p>
    <w:p w:rsidR="00E70EEB" w:rsidRPr="0099365E" w:rsidRDefault="00E70EEB" w:rsidP="00FD5836">
      <w:pPr>
        <w:spacing w:line="276" w:lineRule="auto"/>
        <w:ind w:firstLine="708"/>
        <w:jc w:val="both"/>
        <w:rPr>
          <w:rFonts w:cs="Calibri"/>
        </w:rPr>
      </w:pPr>
    </w:p>
    <w:p w:rsidR="0099365E" w:rsidRDefault="0099365E" w:rsidP="0099365E">
      <w:pPr>
        <w:pStyle w:val="ResimYazs"/>
        <w:keepNext/>
      </w:pPr>
      <w:bookmarkStart w:id="15" w:name="_Toc424566975"/>
      <w:proofErr w:type="spellStart"/>
      <w:r w:rsidRPr="0099365E">
        <w:t>Tablo</w:t>
      </w:r>
      <w:proofErr w:type="spellEnd"/>
      <w:r w:rsidRPr="0099365E">
        <w:t xml:space="preserve"> </w:t>
      </w:r>
      <w:r w:rsidR="00464A9B">
        <w:fldChar w:fldCharType="begin"/>
      </w:r>
      <w:r w:rsidR="00464A9B">
        <w:instrText xml:space="preserve"> SEQ Tablo \* ARABIC </w:instrText>
      </w:r>
      <w:r w:rsidR="00464A9B">
        <w:fldChar w:fldCharType="separate"/>
      </w:r>
      <w:r w:rsidR="00902257">
        <w:rPr>
          <w:noProof/>
        </w:rPr>
        <w:t>5</w:t>
      </w:r>
      <w:r w:rsidR="00464A9B">
        <w:rPr>
          <w:noProof/>
        </w:rPr>
        <w:fldChar w:fldCharType="end"/>
      </w:r>
      <w:r w:rsidRPr="0099365E">
        <w:t xml:space="preserve">: </w:t>
      </w:r>
      <w:r w:rsidR="006D13E5">
        <w:t>201</w:t>
      </w:r>
      <w:r w:rsidR="00547124">
        <w:t>5</w:t>
      </w:r>
      <w:r w:rsidRPr="0099365E">
        <w:t xml:space="preserve"> - </w:t>
      </w:r>
      <w:r w:rsidR="006D13E5">
        <w:t>201</w:t>
      </w:r>
      <w:r w:rsidR="00547124">
        <w:t>6</w:t>
      </w:r>
      <w:r w:rsidRPr="0099365E">
        <w:t xml:space="preserve"> </w:t>
      </w:r>
      <w:proofErr w:type="spellStart"/>
      <w:r w:rsidRPr="0099365E">
        <w:t>Faiz</w:t>
      </w:r>
      <w:proofErr w:type="spellEnd"/>
      <w:r w:rsidRPr="0099365E">
        <w:t xml:space="preserve"> </w:t>
      </w:r>
      <w:proofErr w:type="spellStart"/>
      <w:r w:rsidRPr="0099365E">
        <w:t>Gideri</w:t>
      </w:r>
      <w:bookmarkEnd w:id="15"/>
      <w:proofErr w:type="spellEnd"/>
    </w:p>
    <w:p w:rsidR="00DE592D" w:rsidRDefault="00DE592D" w:rsidP="00DE592D"/>
    <w:p w:rsidR="00547124" w:rsidRPr="00DE592D" w:rsidRDefault="00547124" w:rsidP="00DE592D"/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1840"/>
        <w:gridCol w:w="1340"/>
        <w:gridCol w:w="1660"/>
      </w:tblGrid>
      <w:tr w:rsidR="00DE592D" w:rsidRPr="00DE592D" w:rsidTr="00DE592D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92D" w:rsidRPr="00DE592D" w:rsidRDefault="00DE592D" w:rsidP="00547124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6. </w:t>
            </w:r>
            <w:r w:rsidR="0054712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</w:t>
            </w: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- 201</w:t>
            </w:r>
            <w:r w:rsidR="0054712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Faiz Gideri</w:t>
            </w:r>
          </w:p>
        </w:tc>
      </w:tr>
      <w:tr w:rsidR="00DE592D" w:rsidRPr="00DE592D" w:rsidTr="00DE592D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6D13E5" w:rsidP="0054712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54712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54712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54712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547124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111</w:t>
            </w:r>
            <w:r w:rsidR="006947C5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53.512,47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547124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53.400,52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47700,33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15.176,24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17.057,20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6947C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7404F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1.880,96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12,39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33.452,59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16.479,50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7404F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-16.973,09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-50,73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4.986,49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43.378,74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7404F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38.392,25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670B16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769,92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73.896,52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18.242,49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7404F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-55.654,03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-75,31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27.036,57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15.106,84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7404FC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-11.929,73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-44,12</w:t>
            </w:r>
          </w:p>
        </w:tc>
      </w:tr>
      <w:tr w:rsidR="00DE592D" w:rsidRPr="00DE592D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DE592D" w:rsidP="00DE592D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DE592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547124" w:rsidP="00DE592D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154.660,36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7404F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163.777,24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9.116,88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92D" w:rsidRPr="00DE592D" w:rsidRDefault="007404FC" w:rsidP="00DE592D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5,89</w:t>
            </w:r>
          </w:p>
        </w:tc>
      </w:tr>
    </w:tbl>
    <w:p w:rsidR="0022103D" w:rsidRDefault="0022103D" w:rsidP="00FD5836">
      <w:pPr>
        <w:pStyle w:val="Balk3"/>
        <w:spacing w:before="0" w:line="276" w:lineRule="auto"/>
        <w:ind w:firstLine="708"/>
        <w:rPr>
          <w:rFonts w:asciiTheme="minorHAnsi" w:hAnsiTheme="minorHAnsi" w:cs="Calibri"/>
          <w:sz w:val="24"/>
          <w:szCs w:val="24"/>
        </w:rPr>
      </w:pPr>
    </w:p>
    <w:p w:rsidR="0096193C" w:rsidRPr="0096193C" w:rsidRDefault="0096193C" w:rsidP="0096193C"/>
    <w:p w:rsidR="00D9339C" w:rsidRPr="0099365E" w:rsidRDefault="00D9339C" w:rsidP="00FD5836">
      <w:pPr>
        <w:pStyle w:val="Balk3"/>
        <w:spacing w:before="0" w:line="276" w:lineRule="auto"/>
        <w:ind w:firstLine="708"/>
        <w:rPr>
          <w:rFonts w:asciiTheme="minorHAnsi" w:hAnsiTheme="minorHAnsi" w:cs="Calibri"/>
          <w:sz w:val="24"/>
          <w:szCs w:val="24"/>
        </w:rPr>
      </w:pPr>
      <w:bookmarkStart w:id="16" w:name="_Toc424566955"/>
      <w:r w:rsidRPr="0099365E">
        <w:rPr>
          <w:rFonts w:asciiTheme="minorHAnsi" w:hAnsiTheme="minorHAnsi" w:cs="Calibri"/>
          <w:sz w:val="24"/>
          <w:szCs w:val="24"/>
        </w:rPr>
        <w:t xml:space="preserve">05.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Cari</w:t>
      </w:r>
      <w:proofErr w:type="spellEnd"/>
      <w:r w:rsidRPr="0099365E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sz w:val="24"/>
          <w:szCs w:val="24"/>
        </w:rPr>
        <w:t>Transferler</w:t>
      </w:r>
      <w:bookmarkEnd w:id="16"/>
      <w:proofErr w:type="spellEnd"/>
    </w:p>
    <w:p w:rsidR="00D9339C" w:rsidRPr="00ED672D" w:rsidRDefault="00D9339C" w:rsidP="00ED672D">
      <w:pPr>
        <w:spacing w:line="276" w:lineRule="auto"/>
        <w:ind w:firstLine="708"/>
        <w:jc w:val="both"/>
        <w:rPr>
          <w:rFonts w:eastAsia="Times New Roman"/>
          <w:bCs/>
          <w:color w:val="000000"/>
          <w:sz w:val="22"/>
          <w:szCs w:val="22"/>
          <w:lang w:val="tr-TR" w:eastAsia="tr-TR" w:bidi="ar-SA"/>
        </w:rPr>
      </w:pPr>
      <w:proofErr w:type="spellStart"/>
      <w:r w:rsidRPr="0099365E">
        <w:rPr>
          <w:rFonts w:cs="Calibri"/>
        </w:rPr>
        <w:t>Cari</w:t>
      </w:r>
      <w:proofErr w:type="spellEnd"/>
      <w:r w:rsidRPr="0099365E">
        <w:rPr>
          <w:rFonts w:cs="Calibri"/>
        </w:rPr>
        <w:t xml:space="preserve"> transfer </w:t>
      </w:r>
      <w:proofErr w:type="spellStart"/>
      <w:r w:rsidRPr="0099365E">
        <w:rPr>
          <w:rFonts w:cs="Calibri"/>
        </w:rPr>
        <w:t>harcamaları</w:t>
      </w:r>
      <w:proofErr w:type="spellEnd"/>
      <w:r w:rsidRPr="0099365E">
        <w:rPr>
          <w:rFonts w:cs="Calibri"/>
        </w:rPr>
        <w:t xml:space="preserve"> için </w:t>
      </w:r>
      <w:r w:rsidR="006D13E5">
        <w:rPr>
          <w:rFonts w:cs="Calibri"/>
        </w:rPr>
        <w:t>201</w:t>
      </w:r>
      <w:r w:rsidR="007404FC"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başında</w:t>
      </w:r>
      <w:proofErr w:type="spellEnd"/>
      <w:r w:rsidRPr="0099365E">
        <w:rPr>
          <w:rFonts w:cs="Calibri"/>
        </w:rPr>
        <w:t xml:space="preserve"> </w:t>
      </w:r>
      <w:r w:rsidR="007404FC">
        <w:rPr>
          <w:rFonts w:cs="Calibri"/>
        </w:rPr>
        <w:t>37</w:t>
      </w:r>
      <w:r w:rsidR="00F828BF">
        <w:rPr>
          <w:rFonts w:cs="Calibri"/>
        </w:rPr>
        <w:t>.</w:t>
      </w:r>
      <w:r w:rsidR="007404FC">
        <w:rPr>
          <w:rFonts w:cs="Calibri"/>
        </w:rPr>
        <w:t>048</w:t>
      </w:r>
      <w:r w:rsidR="00F828BF">
        <w:rPr>
          <w:rFonts w:cs="Calibri"/>
        </w:rPr>
        <w:t>.</w:t>
      </w:r>
      <w:r w:rsidR="007404FC">
        <w:rPr>
          <w:rFonts w:cs="Calibri"/>
        </w:rPr>
        <w:t>000</w:t>
      </w:r>
      <w:proofErr w:type="gramStart"/>
      <w:r w:rsidR="007404FC">
        <w:rPr>
          <w:rFonts w:cs="Calibri"/>
        </w:rPr>
        <w:t>,00</w:t>
      </w:r>
      <w:proofErr w:type="gramEnd"/>
      <w:r w:rsidR="00474B3B" w:rsidRPr="0099365E">
        <w:rPr>
          <w:rFonts w:cs="Calibri"/>
        </w:rPr>
        <w:t>.-</w:t>
      </w:r>
      <w:r w:rsidRPr="0099365E">
        <w:rPr>
          <w:rFonts w:cs="Calibri"/>
        </w:rPr>
        <w:t xml:space="preserve">TL </w:t>
      </w:r>
      <w:proofErr w:type="spellStart"/>
      <w:r w:rsidRPr="0099365E">
        <w:rPr>
          <w:rFonts w:cs="Calibri"/>
        </w:rPr>
        <w:t>ödenek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ayrılmış</w:t>
      </w:r>
      <w:r w:rsidR="00E70EEB" w:rsidRPr="0099365E">
        <w:rPr>
          <w:rFonts w:cs="Calibri"/>
        </w:rPr>
        <w:t>tır</w:t>
      </w:r>
      <w:proofErr w:type="spellEnd"/>
      <w:r w:rsidR="00E70EEB" w:rsidRPr="0099365E">
        <w:rPr>
          <w:rFonts w:cs="Calibri"/>
        </w:rPr>
        <w:t xml:space="preserve">. </w:t>
      </w:r>
      <w:r w:rsidR="006D13E5">
        <w:rPr>
          <w:rFonts w:cs="Calibri"/>
        </w:rPr>
        <w:t>201</w:t>
      </w:r>
      <w:r w:rsidR="007404FC">
        <w:rPr>
          <w:rFonts w:cs="Calibri"/>
        </w:rPr>
        <w:t>5</w:t>
      </w:r>
      <w:r w:rsidR="00E70EEB" w:rsidRPr="0099365E">
        <w:rPr>
          <w:rFonts w:cs="Calibri"/>
        </w:rPr>
        <w:t xml:space="preserve"> </w:t>
      </w:r>
      <w:proofErr w:type="spellStart"/>
      <w:r w:rsidR="00E70EEB" w:rsidRPr="0099365E">
        <w:rPr>
          <w:rFonts w:cs="Calibri"/>
        </w:rPr>
        <w:t>yılı</w:t>
      </w:r>
      <w:proofErr w:type="spellEnd"/>
      <w:r w:rsidR="00E70EEB" w:rsidRPr="0099365E">
        <w:rPr>
          <w:rFonts w:cs="Calibri"/>
        </w:rPr>
        <w:t xml:space="preserve"> </w:t>
      </w:r>
      <w:proofErr w:type="spellStart"/>
      <w:r w:rsidR="00E70EEB" w:rsidRPr="0099365E">
        <w:rPr>
          <w:rFonts w:cs="Calibri"/>
        </w:rPr>
        <w:t>Ocak</w:t>
      </w:r>
      <w:proofErr w:type="spellEnd"/>
      <w:r w:rsidR="00E70EEB" w:rsidRPr="0099365E">
        <w:rPr>
          <w:rFonts w:cs="Calibri"/>
        </w:rPr>
        <w:t>–</w:t>
      </w:r>
      <w:proofErr w:type="spellStart"/>
      <w:r w:rsidRPr="0099365E">
        <w:rPr>
          <w:rFonts w:cs="Calibri"/>
        </w:rPr>
        <w:t>Haziran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döneminde</w:t>
      </w:r>
      <w:proofErr w:type="spellEnd"/>
      <w:r w:rsidRPr="0099365E">
        <w:rPr>
          <w:rFonts w:cs="Calibri"/>
        </w:rPr>
        <w:t xml:space="preserve"> </w:t>
      </w:r>
      <w:r w:rsidR="00ED672D">
        <w:rPr>
          <w:rFonts w:cs="Calibri"/>
        </w:rPr>
        <w:t>15</w:t>
      </w:r>
      <w:r w:rsidR="007404FC" w:rsidRPr="007404FC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.</w:t>
      </w:r>
      <w:r w:rsidR="00ED672D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171</w:t>
      </w:r>
      <w:r w:rsidR="007404FC" w:rsidRPr="007404FC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.</w:t>
      </w:r>
      <w:r w:rsidR="00ED672D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103</w:t>
      </w:r>
      <w:r w:rsidR="007404FC" w:rsidRPr="007404FC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,</w:t>
      </w:r>
      <w:r w:rsidR="00ED672D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27</w:t>
      </w:r>
      <w:r w:rsidR="00D54B26" w:rsidRPr="0099365E">
        <w:rPr>
          <w:rFonts w:cs="Calibri"/>
        </w:rPr>
        <w:t>.</w:t>
      </w:r>
      <w:r w:rsidR="00E70EEB" w:rsidRPr="0099365E">
        <w:rPr>
          <w:rFonts w:cs="Calibri"/>
        </w:rPr>
        <w:t>-</w:t>
      </w:r>
      <w:r w:rsidRPr="0099365E">
        <w:rPr>
          <w:rFonts w:cs="Calibri"/>
        </w:rPr>
        <w:t xml:space="preserve">TL olan </w:t>
      </w:r>
      <w:proofErr w:type="spellStart"/>
      <w:r w:rsidR="00EF5A0B" w:rsidRPr="0099365E">
        <w:rPr>
          <w:rFonts w:cs="Calibri"/>
        </w:rPr>
        <w:t>cari</w:t>
      </w:r>
      <w:proofErr w:type="spellEnd"/>
      <w:r w:rsidR="00EF5A0B" w:rsidRPr="0099365E">
        <w:rPr>
          <w:rFonts w:cs="Calibri"/>
        </w:rPr>
        <w:t xml:space="preserve"> transfer </w:t>
      </w:r>
      <w:proofErr w:type="spellStart"/>
      <w:r w:rsidR="00EF5A0B" w:rsidRPr="0099365E">
        <w:rPr>
          <w:rFonts w:cs="Calibri"/>
        </w:rPr>
        <w:t>harcaması</w:t>
      </w:r>
      <w:proofErr w:type="spellEnd"/>
      <w:r w:rsidR="00D54B2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7404FC">
        <w:rPr>
          <w:rFonts w:cs="Calibri"/>
        </w:rPr>
        <w:t>6</w:t>
      </w:r>
      <w:r w:rsidR="00E70EEB" w:rsidRPr="0099365E">
        <w:rPr>
          <w:rFonts w:cs="Calibri"/>
        </w:rPr>
        <w:t xml:space="preserve"> </w:t>
      </w:r>
      <w:proofErr w:type="spellStart"/>
      <w:r w:rsidR="00E70EEB" w:rsidRPr="0099365E">
        <w:rPr>
          <w:rFonts w:cs="Calibri"/>
        </w:rPr>
        <w:t>yılı</w:t>
      </w:r>
      <w:proofErr w:type="spellEnd"/>
      <w:r w:rsidR="00E70EEB" w:rsidRPr="0099365E">
        <w:rPr>
          <w:rFonts w:cs="Calibri"/>
        </w:rPr>
        <w:t xml:space="preserve"> </w:t>
      </w:r>
      <w:proofErr w:type="spellStart"/>
      <w:r w:rsidR="00E70EEB" w:rsidRPr="0099365E">
        <w:rPr>
          <w:rFonts w:cs="Calibri"/>
        </w:rPr>
        <w:t>Ocak</w:t>
      </w:r>
      <w:proofErr w:type="spellEnd"/>
      <w:r w:rsidR="00E70EEB" w:rsidRPr="0099365E">
        <w:rPr>
          <w:rFonts w:cs="Calibri"/>
        </w:rPr>
        <w:t>–</w:t>
      </w:r>
      <w:proofErr w:type="spellStart"/>
      <w:r w:rsidRPr="0099365E">
        <w:rPr>
          <w:rFonts w:cs="Calibri"/>
        </w:rPr>
        <w:t>Haziran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döneminde</w:t>
      </w:r>
      <w:proofErr w:type="spellEnd"/>
      <w:r w:rsidR="00D54B26" w:rsidRPr="0099365E">
        <w:rPr>
          <w:rFonts w:cs="Calibri"/>
        </w:rPr>
        <w:t xml:space="preserve"> </w:t>
      </w:r>
      <w:r w:rsidR="004D4A69" w:rsidRPr="004D4A69">
        <w:rPr>
          <w:rFonts w:cs="Calibri"/>
        </w:rPr>
        <w:t>2.267.707,98</w:t>
      </w:r>
      <w:r w:rsidR="00E70EEB" w:rsidRPr="0099365E">
        <w:rPr>
          <w:rFonts w:cs="Calibri"/>
        </w:rPr>
        <w:t>.-</w:t>
      </w:r>
      <w:r w:rsidRPr="0099365E">
        <w:rPr>
          <w:rFonts w:cs="Calibri"/>
        </w:rPr>
        <w:t xml:space="preserve">TL </w:t>
      </w:r>
      <w:proofErr w:type="spellStart"/>
      <w:r w:rsidR="00D54B26" w:rsidRPr="0099365E">
        <w:rPr>
          <w:rFonts w:cs="Calibri"/>
        </w:rPr>
        <w:t>a</w:t>
      </w:r>
      <w:r w:rsidR="004D4A69">
        <w:rPr>
          <w:rFonts w:cs="Calibri"/>
        </w:rPr>
        <w:t>artışla</w:t>
      </w:r>
      <w:proofErr w:type="spellEnd"/>
      <w:r w:rsidR="00D54B26" w:rsidRPr="0099365E">
        <w:rPr>
          <w:rFonts w:cs="Calibri"/>
        </w:rPr>
        <w:t xml:space="preserve"> </w:t>
      </w:r>
      <w:r w:rsidR="00F828BF">
        <w:rPr>
          <w:rFonts w:cs="Calibri"/>
        </w:rPr>
        <w:t>1</w:t>
      </w:r>
      <w:r w:rsidR="00B94963">
        <w:rPr>
          <w:rFonts w:cs="Calibri"/>
        </w:rPr>
        <w:t>7</w:t>
      </w:r>
      <w:r w:rsidR="00F828BF">
        <w:rPr>
          <w:rFonts w:cs="Calibri"/>
        </w:rPr>
        <w:t>.</w:t>
      </w:r>
      <w:r w:rsidR="00B94963">
        <w:rPr>
          <w:rFonts w:cs="Calibri"/>
        </w:rPr>
        <w:t>438</w:t>
      </w:r>
      <w:r w:rsidR="00F828BF">
        <w:rPr>
          <w:rFonts w:cs="Calibri"/>
        </w:rPr>
        <w:t>.</w:t>
      </w:r>
      <w:r w:rsidR="00B94963">
        <w:rPr>
          <w:rFonts w:cs="Calibri"/>
        </w:rPr>
        <w:t>811</w:t>
      </w:r>
      <w:r w:rsidR="00F828BF">
        <w:rPr>
          <w:rFonts w:cs="Calibri"/>
        </w:rPr>
        <w:t>,</w:t>
      </w:r>
      <w:r w:rsidR="00B94963">
        <w:rPr>
          <w:rFonts w:cs="Calibri"/>
        </w:rPr>
        <w:t>25</w:t>
      </w:r>
      <w:r w:rsidR="00D54B26" w:rsidRPr="0099365E">
        <w:rPr>
          <w:rFonts w:cs="Calibri"/>
        </w:rPr>
        <w:t>.-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olmuştur</w:t>
      </w:r>
      <w:proofErr w:type="spellEnd"/>
      <w:r w:rsidRPr="0099365E">
        <w:rPr>
          <w:rFonts w:cs="Calibri"/>
        </w:rPr>
        <w:t xml:space="preserve">. </w:t>
      </w:r>
      <w:proofErr w:type="spellStart"/>
      <w:r w:rsidR="00332B57" w:rsidRPr="0099365E">
        <w:rPr>
          <w:rFonts w:cs="Calibri"/>
        </w:rPr>
        <w:t>Cari</w:t>
      </w:r>
      <w:proofErr w:type="spellEnd"/>
      <w:r w:rsidR="00332B57" w:rsidRPr="0099365E">
        <w:rPr>
          <w:rFonts w:cs="Calibri"/>
        </w:rPr>
        <w:t xml:space="preserve"> </w:t>
      </w:r>
      <w:r w:rsidR="00EF5A0B" w:rsidRPr="0099365E">
        <w:rPr>
          <w:rFonts w:cs="Calibri"/>
        </w:rPr>
        <w:t xml:space="preserve">Transfer </w:t>
      </w:r>
      <w:proofErr w:type="spellStart"/>
      <w:r w:rsidR="00EF5A0B" w:rsidRPr="0099365E">
        <w:rPr>
          <w:rFonts w:cs="Calibri"/>
        </w:rPr>
        <w:t>Harcamalarındaki</w:t>
      </w:r>
      <w:proofErr w:type="spellEnd"/>
      <w:r w:rsidR="004F2904" w:rsidRPr="0099365E">
        <w:rPr>
          <w:rFonts w:cs="Calibri"/>
        </w:rPr>
        <w:t xml:space="preserve"> </w:t>
      </w:r>
      <w:proofErr w:type="spellStart"/>
      <w:r w:rsidR="004F2904" w:rsidRPr="0099365E">
        <w:rPr>
          <w:rFonts w:cs="Calibri"/>
        </w:rPr>
        <w:t>a</w:t>
      </w:r>
      <w:r w:rsidR="004D4A69">
        <w:rPr>
          <w:rFonts w:cs="Calibri"/>
        </w:rPr>
        <w:t>rtış</w:t>
      </w:r>
      <w:proofErr w:type="spellEnd"/>
      <w:r w:rsidR="004F2904" w:rsidRPr="0099365E">
        <w:rPr>
          <w:rFonts w:cs="Calibri"/>
        </w:rPr>
        <w:t xml:space="preserve"> </w:t>
      </w:r>
      <w:r w:rsidRPr="0099365E">
        <w:rPr>
          <w:rFonts w:cs="Calibri"/>
        </w:rPr>
        <w:t xml:space="preserve">% </w:t>
      </w:r>
      <w:r w:rsidR="004D4A69">
        <w:rPr>
          <w:rFonts w:cs="Calibri"/>
        </w:rPr>
        <w:t>1</w:t>
      </w:r>
      <w:r w:rsidR="00B94963">
        <w:rPr>
          <w:rFonts w:cs="Calibri"/>
        </w:rPr>
        <w:t>4</w:t>
      </w:r>
      <w:proofErr w:type="gramStart"/>
      <w:r w:rsidR="00010F29">
        <w:rPr>
          <w:rFonts w:cs="Calibri"/>
        </w:rPr>
        <w:t>,</w:t>
      </w:r>
      <w:r w:rsidR="00B94963">
        <w:rPr>
          <w:rFonts w:cs="Calibri"/>
        </w:rPr>
        <w:t>9</w:t>
      </w:r>
      <w:r w:rsidR="004D4A69">
        <w:rPr>
          <w:rFonts w:cs="Calibri"/>
        </w:rPr>
        <w:t>5</w:t>
      </w:r>
      <w:proofErr w:type="gramEnd"/>
      <w:r w:rsidR="00474B3B"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olarak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gerçekleşmiştir</w:t>
      </w:r>
      <w:proofErr w:type="spellEnd"/>
      <w:r w:rsidRPr="0099365E">
        <w:rPr>
          <w:rFonts w:cs="Calibri"/>
        </w:rPr>
        <w:t xml:space="preserve">. </w:t>
      </w:r>
      <w:proofErr w:type="spellStart"/>
      <w:r w:rsidRPr="0099365E">
        <w:rPr>
          <w:rFonts w:cs="Calibri"/>
        </w:rPr>
        <w:t>Anılan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dönemlerdeki</w:t>
      </w:r>
      <w:proofErr w:type="spellEnd"/>
      <w:r w:rsidRPr="0099365E">
        <w:rPr>
          <w:rFonts w:cs="Calibri"/>
        </w:rPr>
        <w:t xml:space="preserve"> </w:t>
      </w:r>
      <w:proofErr w:type="spellStart"/>
      <w:r w:rsidR="00EF5A0B" w:rsidRPr="0099365E">
        <w:rPr>
          <w:rFonts w:cs="Calibri"/>
        </w:rPr>
        <w:t>cari</w:t>
      </w:r>
      <w:proofErr w:type="spellEnd"/>
      <w:r w:rsidR="00EF5A0B" w:rsidRPr="0099365E">
        <w:rPr>
          <w:rFonts w:cs="Calibri"/>
        </w:rPr>
        <w:t xml:space="preserve"> transfer </w:t>
      </w:r>
      <w:proofErr w:type="spellStart"/>
      <w:r w:rsidR="00EF5A0B" w:rsidRPr="0099365E">
        <w:rPr>
          <w:rFonts w:cs="Calibri"/>
        </w:rPr>
        <w:t>harcamaları</w:t>
      </w:r>
      <w:proofErr w:type="spellEnd"/>
      <w:r w:rsidR="00EF5A0B"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aylık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gerçekleşmeleri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aşağıda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gösterilmiştir</w:t>
      </w:r>
      <w:proofErr w:type="spellEnd"/>
      <w:r w:rsidRPr="0099365E">
        <w:rPr>
          <w:rFonts w:cs="Calibri"/>
        </w:rPr>
        <w:t xml:space="preserve">. </w:t>
      </w:r>
    </w:p>
    <w:p w:rsidR="0096193C" w:rsidRPr="0099365E" w:rsidRDefault="0096193C" w:rsidP="00533137">
      <w:pPr>
        <w:jc w:val="both"/>
        <w:rPr>
          <w:rFonts w:cs="Calibri"/>
        </w:rPr>
      </w:pPr>
    </w:p>
    <w:p w:rsidR="00FA4763" w:rsidRDefault="00FA4763" w:rsidP="00FA4763">
      <w:pPr>
        <w:pStyle w:val="ResimYazs"/>
        <w:keepNext/>
      </w:pPr>
      <w:bookmarkStart w:id="17" w:name="_Toc331031984"/>
      <w:bookmarkStart w:id="18" w:name="_Toc424566976"/>
      <w:proofErr w:type="spellStart"/>
      <w:r w:rsidRPr="0099365E">
        <w:t>Tablo</w:t>
      </w:r>
      <w:proofErr w:type="spellEnd"/>
      <w:r w:rsidRPr="0099365E">
        <w:t xml:space="preserve"> </w:t>
      </w:r>
      <w:r w:rsidR="00E94F1D" w:rsidRPr="0099365E">
        <w:fldChar w:fldCharType="begin"/>
      </w:r>
      <w:r w:rsidR="006B5C80" w:rsidRPr="0099365E">
        <w:instrText xml:space="preserve"> SEQ Tablo \* ARABIC </w:instrText>
      </w:r>
      <w:r w:rsidR="00E94F1D" w:rsidRPr="0099365E">
        <w:fldChar w:fldCharType="separate"/>
      </w:r>
      <w:r w:rsidR="00902257">
        <w:rPr>
          <w:noProof/>
        </w:rPr>
        <w:t>6</w:t>
      </w:r>
      <w:r w:rsidR="00E94F1D" w:rsidRPr="0099365E">
        <w:rPr>
          <w:noProof/>
        </w:rPr>
        <w:fldChar w:fldCharType="end"/>
      </w:r>
      <w:r w:rsidR="0099365E" w:rsidRPr="0099365E">
        <w:t xml:space="preserve">: </w:t>
      </w:r>
      <w:r w:rsidR="006D13E5">
        <w:t>201</w:t>
      </w:r>
      <w:r w:rsidR="00B94963">
        <w:t>5</w:t>
      </w:r>
      <w:r w:rsidR="0099365E" w:rsidRPr="0099365E">
        <w:t xml:space="preserve"> - 201</w:t>
      </w:r>
      <w:r w:rsidR="00B94963">
        <w:t>6</w:t>
      </w:r>
      <w:r w:rsidRPr="0099365E">
        <w:t xml:space="preserve"> </w:t>
      </w:r>
      <w:proofErr w:type="spellStart"/>
      <w:r w:rsidRPr="0099365E">
        <w:t>Cari</w:t>
      </w:r>
      <w:proofErr w:type="spellEnd"/>
      <w:r w:rsidRPr="0099365E">
        <w:t xml:space="preserve"> </w:t>
      </w:r>
      <w:proofErr w:type="spellStart"/>
      <w:r w:rsidRPr="0099365E">
        <w:t>Transferler</w:t>
      </w:r>
      <w:bookmarkEnd w:id="17"/>
      <w:bookmarkEnd w:id="18"/>
      <w:proofErr w:type="spellEnd"/>
    </w:p>
    <w:p w:rsidR="00010F29" w:rsidRPr="00010F29" w:rsidRDefault="00010F29" w:rsidP="00010F29"/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238"/>
        <w:gridCol w:w="1829"/>
        <w:gridCol w:w="1561"/>
        <w:gridCol w:w="1508"/>
      </w:tblGrid>
      <w:tr w:rsidR="00010F29" w:rsidRPr="00010F29" w:rsidTr="00010F29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0F29" w:rsidRPr="00010F29" w:rsidRDefault="00010F29" w:rsidP="00B94963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7. </w:t>
            </w:r>
            <w:r w:rsidR="006D13E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B9496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- 201</w:t>
            </w:r>
            <w:r w:rsidR="00B9496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Cari Transferler</w:t>
            </w:r>
          </w:p>
        </w:tc>
      </w:tr>
      <w:tr w:rsidR="00010F29" w:rsidRPr="00010F29" w:rsidTr="002A0C87">
        <w:trPr>
          <w:trHeight w:val="6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94963" w:rsidP="00010F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2C006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B9496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2.736.788,08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3.384.523,55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647.735,47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23,66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2.367.240,15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3.037.078,99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669.838,84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28,29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2.860.051,12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3.090.222.68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230.171,56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8,05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2.662.833,72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2.991.047,31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328.213,59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12,32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2.077.452,96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2.379.338,10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301.885,14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14,53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4D4A69" w:rsidP="004D4A6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</w:t>
            </w:r>
            <w:r w:rsid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466</w:t>
            </w:r>
            <w:r w:rsid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.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737</w:t>
            </w:r>
            <w:r w:rsidR="00B94963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2.556.600,62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2A0C87" w:rsidRDefault="004D4A69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4D4A69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89.863,38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F4E91" w:rsidP="00010F29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3,64</w:t>
            </w:r>
          </w:p>
        </w:tc>
      </w:tr>
      <w:tr w:rsidR="00010F29" w:rsidRPr="00010F29" w:rsidTr="002A0C87">
        <w:trPr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010F29" w:rsidP="00010F29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010F2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4D4A69" w:rsidP="00010F29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D4A6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15.171.103,27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010F29" w:rsidRDefault="00B94963" w:rsidP="00010F29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B9496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17.438.811,25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F29" w:rsidRPr="002A0C87" w:rsidRDefault="004D4A69" w:rsidP="00010F29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D4A6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2.267.707,98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0F29" w:rsidRPr="00010F29" w:rsidRDefault="00BF4E91" w:rsidP="00BF4E91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</w:t>
            </w:r>
            <w:r w:rsidR="002A0C87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4,9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</w:t>
            </w:r>
          </w:p>
        </w:tc>
      </w:tr>
    </w:tbl>
    <w:p w:rsidR="00552560" w:rsidRPr="00BA54E3" w:rsidRDefault="00552560" w:rsidP="00FD5836">
      <w:pPr>
        <w:pStyle w:val="Balk3"/>
        <w:spacing w:before="0" w:line="276" w:lineRule="auto"/>
        <w:ind w:firstLine="708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19" w:name="_Toc424566956"/>
      <w:r w:rsidRPr="00BA54E3">
        <w:rPr>
          <w:rFonts w:asciiTheme="minorHAnsi" w:hAnsiTheme="minorHAnsi" w:cs="Calibri"/>
          <w:color w:val="000000" w:themeColor="text1"/>
          <w:sz w:val="24"/>
          <w:szCs w:val="24"/>
        </w:rPr>
        <w:lastRenderedPageBreak/>
        <w:t xml:space="preserve">06. </w:t>
      </w:r>
      <w:proofErr w:type="spellStart"/>
      <w:r w:rsidRPr="00BA54E3">
        <w:rPr>
          <w:rFonts w:asciiTheme="minorHAnsi" w:hAnsiTheme="minorHAnsi" w:cs="Calibri"/>
          <w:color w:val="000000" w:themeColor="text1"/>
          <w:sz w:val="24"/>
          <w:szCs w:val="24"/>
        </w:rPr>
        <w:t>Sermaye</w:t>
      </w:r>
      <w:proofErr w:type="spellEnd"/>
      <w:r w:rsidRPr="00BA54E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BA54E3">
        <w:rPr>
          <w:rFonts w:asciiTheme="minorHAnsi" w:hAnsiTheme="minorHAnsi" w:cs="Calibri"/>
          <w:color w:val="000000" w:themeColor="text1"/>
          <w:sz w:val="24"/>
          <w:szCs w:val="24"/>
        </w:rPr>
        <w:t>Giderleri</w:t>
      </w:r>
      <w:bookmarkEnd w:id="19"/>
      <w:proofErr w:type="spellEnd"/>
    </w:p>
    <w:p w:rsidR="0091625C" w:rsidRDefault="0091625C" w:rsidP="0091625C">
      <w:pPr>
        <w:ind w:firstLine="708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Sermaye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</w:t>
      </w:r>
      <w:proofErr w:type="spellEnd"/>
      <w:r w:rsidRPr="00C656C0">
        <w:rPr>
          <w:rFonts w:cs="Calibri"/>
          <w:color w:val="000000" w:themeColor="text1"/>
        </w:rPr>
        <w:t xml:space="preserve"> için 201</w:t>
      </w:r>
      <w:r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başında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24.898.000</w:t>
      </w:r>
      <w:proofErr w:type="gramStart"/>
      <w:r>
        <w:rPr>
          <w:rFonts w:cs="Calibri"/>
          <w:color w:val="000000" w:themeColor="text1"/>
        </w:rPr>
        <w:t>,00</w:t>
      </w:r>
      <w:proofErr w:type="gramEnd"/>
      <w:r>
        <w:rPr>
          <w:rFonts w:cs="Calibri"/>
          <w:color w:val="000000" w:themeColor="text1"/>
        </w:rPr>
        <w:t xml:space="preserve">.-TL </w:t>
      </w:r>
      <w:proofErr w:type="spellStart"/>
      <w:r w:rsidRPr="00C656C0">
        <w:rPr>
          <w:rFonts w:cs="Calibri"/>
          <w:color w:val="000000" w:themeColor="text1"/>
        </w:rPr>
        <w:t>ödenek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ayrıl</w:t>
      </w:r>
      <w:r>
        <w:rPr>
          <w:rFonts w:cs="Calibri"/>
          <w:color w:val="000000" w:themeColor="text1"/>
        </w:rPr>
        <w:t>mıştır</w:t>
      </w:r>
      <w:proofErr w:type="spellEnd"/>
      <w:r w:rsidRPr="00C656C0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</w:t>
      </w:r>
      <w:r w:rsidRPr="00C656C0">
        <w:rPr>
          <w:rFonts w:cs="Calibri"/>
          <w:color w:val="000000" w:themeColor="text1"/>
        </w:rPr>
        <w:t>201</w:t>
      </w:r>
      <w:r>
        <w:rPr>
          <w:rFonts w:cs="Calibri"/>
          <w:color w:val="000000" w:themeColor="text1"/>
        </w:rPr>
        <w:t>5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Ocak</w:t>
      </w:r>
      <w:proofErr w:type="spellEnd"/>
      <w:r w:rsidRPr="00C656C0">
        <w:rPr>
          <w:rFonts w:cs="Calibri"/>
          <w:color w:val="000000" w:themeColor="text1"/>
        </w:rPr>
        <w:t>–</w:t>
      </w:r>
      <w:proofErr w:type="spellStart"/>
      <w:r w:rsidRPr="00C656C0">
        <w:rPr>
          <w:rFonts w:cs="Calibri"/>
          <w:color w:val="000000" w:themeColor="text1"/>
        </w:rPr>
        <w:t>Haziran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döneminde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1.476.433,01.</w:t>
      </w:r>
      <w:r w:rsidRPr="00C656C0">
        <w:rPr>
          <w:rFonts w:cs="Calibri"/>
          <w:color w:val="000000" w:themeColor="text1"/>
        </w:rPr>
        <w:t xml:space="preserve">-TL olan </w:t>
      </w:r>
      <w:proofErr w:type="spellStart"/>
      <w:r>
        <w:rPr>
          <w:rFonts w:cs="Calibri"/>
          <w:color w:val="000000" w:themeColor="text1"/>
        </w:rPr>
        <w:t>sermaye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</w:t>
      </w:r>
      <w:proofErr w:type="spellEnd"/>
      <w:r w:rsidRPr="00C656C0">
        <w:rPr>
          <w:rFonts w:cs="Calibri"/>
          <w:color w:val="000000" w:themeColor="text1"/>
        </w:rPr>
        <w:t xml:space="preserve"> 201</w:t>
      </w:r>
      <w:r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Ocak</w:t>
      </w:r>
      <w:proofErr w:type="spellEnd"/>
      <w:r w:rsidRPr="00C656C0">
        <w:rPr>
          <w:rFonts w:cs="Calibri"/>
          <w:color w:val="000000" w:themeColor="text1"/>
        </w:rPr>
        <w:t>–</w:t>
      </w:r>
      <w:proofErr w:type="spellStart"/>
      <w:r w:rsidRPr="00C656C0">
        <w:rPr>
          <w:rFonts w:cs="Calibri"/>
          <w:color w:val="000000" w:themeColor="text1"/>
        </w:rPr>
        <w:t>Haziran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döneminde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 w:rsidRPr="0091625C">
        <w:rPr>
          <w:rFonts w:cs="Calibri"/>
          <w:color w:val="000000" w:themeColor="text1"/>
        </w:rPr>
        <w:t>99.729,47</w:t>
      </w:r>
      <w:r>
        <w:rPr>
          <w:rFonts w:cs="Calibri"/>
          <w:color w:val="000000" w:themeColor="text1"/>
        </w:rPr>
        <w:t xml:space="preserve">.-TL </w:t>
      </w:r>
      <w:proofErr w:type="spellStart"/>
      <w:r>
        <w:rPr>
          <w:rFonts w:cs="Calibri"/>
          <w:color w:val="000000" w:themeColor="text1"/>
        </w:rPr>
        <w:t>azalışla</w:t>
      </w:r>
      <w:proofErr w:type="spellEnd"/>
      <w:r>
        <w:rPr>
          <w:rFonts w:cs="Calibri"/>
          <w:color w:val="000000" w:themeColor="text1"/>
        </w:rPr>
        <w:t xml:space="preserve"> 1.376.703,54.-TL </w:t>
      </w:r>
      <w:proofErr w:type="spellStart"/>
      <w:r>
        <w:rPr>
          <w:rFonts w:cs="Calibri"/>
          <w:color w:val="000000" w:themeColor="text1"/>
        </w:rPr>
        <w:t>olmuştur</w:t>
      </w:r>
      <w:proofErr w:type="spellEnd"/>
      <w:r>
        <w:rPr>
          <w:rFonts w:cs="Calibri"/>
          <w:color w:val="000000" w:themeColor="text1"/>
        </w:rPr>
        <w:t>.</w:t>
      </w:r>
    </w:p>
    <w:p w:rsidR="0091625C" w:rsidRPr="00C656C0" w:rsidRDefault="0091625C" w:rsidP="0091625C">
      <w:pPr>
        <w:ind w:firstLine="709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Sermaye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giderlerindeki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azalış</w:t>
      </w:r>
      <w:proofErr w:type="spellEnd"/>
      <w:r>
        <w:rPr>
          <w:rFonts w:cs="Calibri"/>
          <w:color w:val="000000" w:themeColor="text1"/>
        </w:rPr>
        <w:t xml:space="preserve"> </w:t>
      </w:r>
      <w:r w:rsidRPr="00C656C0">
        <w:rPr>
          <w:rFonts w:cs="Calibri"/>
          <w:color w:val="000000" w:themeColor="text1"/>
        </w:rPr>
        <w:t>%</w:t>
      </w:r>
      <w:r w:rsidR="004D695D">
        <w:rPr>
          <w:rFonts w:cs="Calibri"/>
          <w:color w:val="000000" w:themeColor="text1"/>
        </w:rPr>
        <w:t>6</w:t>
      </w:r>
      <w:proofErr w:type="gramStart"/>
      <w:r>
        <w:rPr>
          <w:rFonts w:cs="Calibri"/>
          <w:color w:val="000000" w:themeColor="text1"/>
        </w:rPr>
        <w:t>,</w:t>
      </w:r>
      <w:r w:rsidR="004D695D">
        <w:rPr>
          <w:rFonts w:cs="Calibri"/>
          <w:color w:val="000000" w:themeColor="text1"/>
        </w:rPr>
        <w:t>75</w:t>
      </w:r>
      <w:proofErr w:type="gramEnd"/>
      <w:r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olarak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gerçekleşmiştir</w:t>
      </w:r>
      <w:proofErr w:type="spellEnd"/>
      <w:r>
        <w:rPr>
          <w:rFonts w:cs="Calibri"/>
          <w:color w:val="000000" w:themeColor="text1"/>
        </w:rPr>
        <w:t>.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Anılan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dönemlerdeki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sermaye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giderlerinin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aylık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gerçekleşmeleri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aşağıda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gösterilmiştir</w:t>
      </w:r>
      <w:proofErr w:type="spellEnd"/>
      <w:r w:rsidRPr="00C656C0">
        <w:rPr>
          <w:rFonts w:cs="Calibri"/>
          <w:color w:val="000000" w:themeColor="text1"/>
        </w:rPr>
        <w:t>.</w:t>
      </w:r>
    </w:p>
    <w:p w:rsidR="00D54B26" w:rsidRPr="00AA4CEE" w:rsidRDefault="00D54B26" w:rsidP="00D54B26">
      <w:pPr>
        <w:rPr>
          <w:rFonts w:cs="Calibri"/>
          <w:color w:val="00B0F0"/>
          <w:sz w:val="20"/>
          <w:szCs w:val="20"/>
        </w:rPr>
      </w:pPr>
    </w:p>
    <w:p w:rsidR="00FA4763" w:rsidRPr="0099365E" w:rsidRDefault="00FA4763" w:rsidP="00FA4763">
      <w:pPr>
        <w:pStyle w:val="ResimYazs"/>
        <w:keepNext/>
      </w:pPr>
      <w:bookmarkStart w:id="20" w:name="_Toc331031985"/>
      <w:bookmarkStart w:id="21" w:name="_Toc424566977"/>
      <w:proofErr w:type="spellStart"/>
      <w:r w:rsidRPr="0099365E">
        <w:t>Tablo</w:t>
      </w:r>
      <w:proofErr w:type="spellEnd"/>
      <w:r w:rsidRPr="0099365E">
        <w:t xml:space="preserve"> </w:t>
      </w:r>
      <w:r w:rsidR="00E94F1D" w:rsidRPr="0099365E">
        <w:fldChar w:fldCharType="begin"/>
      </w:r>
      <w:r w:rsidR="006B5C80" w:rsidRPr="0099365E">
        <w:instrText xml:space="preserve"> SEQ Tablo \* ARABIC </w:instrText>
      </w:r>
      <w:r w:rsidR="00E94F1D" w:rsidRPr="0099365E">
        <w:fldChar w:fldCharType="separate"/>
      </w:r>
      <w:r w:rsidR="00902257">
        <w:rPr>
          <w:noProof/>
        </w:rPr>
        <w:t>7</w:t>
      </w:r>
      <w:r w:rsidR="00E94F1D" w:rsidRPr="0099365E">
        <w:rPr>
          <w:noProof/>
        </w:rPr>
        <w:fldChar w:fldCharType="end"/>
      </w:r>
      <w:r w:rsidRPr="0099365E">
        <w:t>: 201</w:t>
      </w:r>
      <w:r w:rsidR="0091625C">
        <w:t>5</w:t>
      </w:r>
      <w:r w:rsidRPr="0099365E">
        <w:t xml:space="preserve">- </w:t>
      </w:r>
      <w:r w:rsidR="00B961F4">
        <w:t>201</w:t>
      </w:r>
      <w:r w:rsidR="0091625C">
        <w:t>6</w:t>
      </w:r>
      <w:r w:rsidRPr="0099365E">
        <w:t xml:space="preserve"> </w:t>
      </w:r>
      <w:proofErr w:type="spellStart"/>
      <w:r w:rsidRPr="0099365E">
        <w:t>Sermaye</w:t>
      </w:r>
      <w:proofErr w:type="spellEnd"/>
      <w:r w:rsidRPr="0099365E">
        <w:t xml:space="preserve"> </w:t>
      </w:r>
      <w:proofErr w:type="spellStart"/>
      <w:r w:rsidRPr="0099365E">
        <w:t>Giderleri</w:t>
      </w:r>
      <w:bookmarkEnd w:id="20"/>
      <w:bookmarkEnd w:id="21"/>
      <w:proofErr w:type="spellEnd"/>
    </w:p>
    <w:p w:rsidR="002C33F4" w:rsidRPr="0099365E" w:rsidRDefault="002C33F4" w:rsidP="002C33F4">
      <w:pPr>
        <w:tabs>
          <w:tab w:val="left" w:pos="1354"/>
        </w:tabs>
        <w:rPr>
          <w:rFonts w:cs="Calibri"/>
          <w:sz w:val="20"/>
          <w:szCs w:val="20"/>
        </w:rPr>
      </w:pPr>
      <w:r w:rsidRPr="0099365E">
        <w:rPr>
          <w:rFonts w:cs="Calibri"/>
          <w:sz w:val="20"/>
          <w:szCs w:val="20"/>
        </w:rPr>
        <w:tab/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1840"/>
        <w:gridCol w:w="1340"/>
        <w:gridCol w:w="1660"/>
      </w:tblGrid>
      <w:tr w:rsidR="00433BE0" w:rsidRPr="00433BE0" w:rsidTr="00433BE0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8. </w:t>
            </w:r>
            <w:r w:rsidR="0091625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2015- 2016</w:t>
            </w: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Sermaye Giderleri</w:t>
            </w:r>
          </w:p>
        </w:tc>
      </w:tr>
      <w:tr w:rsidR="00433BE0" w:rsidRPr="00433BE0" w:rsidTr="00433BE0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91625C" w:rsidP="00433B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91625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91625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91625C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176.700,00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143.808,33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4D695D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-32.891,67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-18,61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91625C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548.700,00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192.235,63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4D695D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-356.464,37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-64,96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BA54E3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91625C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385.487,00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505.429,32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4D695D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119.942,32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31,11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BA54E3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535.230,26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535.230,26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91625C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365.546,01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-365.546,01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433BE0" w:rsidRPr="00433BE0" w:rsidTr="002C006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91625C" w:rsidP="00433BE0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1.476.433,01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D695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1.376.703,54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</w:pPr>
            <w:r w:rsidRPr="004D695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  <w:t>-99.729,47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D695D" w:rsidP="00433BE0">
            <w:pPr>
              <w:jc w:val="righ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  <w:t>-6,75</w:t>
            </w:r>
          </w:p>
        </w:tc>
      </w:tr>
    </w:tbl>
    <w:p w:rsidR="003B2243" w:rsidRPr="0099365E" w:rsidRDefault="003B2243" w:rsidP="002C33F4">
      <w:pPr>
        <w:tabs>
          <w:tab w:val="left" w:pos="1354"/>
        </w:tabs>
        <w:rPr>
          <w:rFonts w:cs="Calibri"/>
          <w:sz w:val="20"/>
          <w:szCs w:val="20"/>
        </w:rPr>
      </w:pPr>
    </w:p>
    <w:p w:rsidR="0005198D" w:rsidRPr="0099365E" w:rsidRDefault="0005198D" w:rsidP="00533137">
      <w:pPr>
        <w:pStyle w:val="Balk3"/>
        <w:spacing w:before="0"/>
        <w:ind w:firstLine="708"/>
        <w:rPr>
          <w:rFonts w:asciiTheme="minorHAnsi" w:hAnsiTheme="minorHAnsi" w:cs="Calibri"/>
          <w:sz w:val="24"/>
          <w:szCs w:val="24"/>
        </w:rPr>
      </w:pPr>
    </w:p>
    <w:p w:rsidR="00C07A7F" w:rsidRPr="0099365E" w:rsidRDefault="00C07A7F" w:rsidP="00FD5836">
      <w:pPr>
        <w:pStyle w:val="Balk3"/>
        <w:spacing w:before="0" w:line="276" w:lineRule="auto"/>
        <w:ind w:firstLine="708"/>
        <w:rPr>
          <w:rFonts w:asciiTheme="minorHAnsi" w:hAnsiTheme="minorHAnsi" w:cs="Calibri"/>
          <w:sz w:val="24"/>
          <w:szCs w:val="24"/>
        </w:rPr>
      </w:pPr>
      <w:bookmarkStart w:id="22" w:name="_Toc424566957"/>
      <w:r w:rsidRPr="0099365E">
        <w:rPr>
          <w:rFonts w:asciiTheme="minorHAnsi" w:hAnsiTheme="minorHAnsi" w:cs="Calibri"/>
          <w:sz w:val="24"/>
          <w:szCs w:val="24"/>
        </w:rPr>
        <w:t>07</w:t>
      </w:r>
      <w:r w:rsidRPr="00AE561C">
        <w:rPr>
          <w:rFonts w:asciiTheme="minorHAnsi" w:hAnsiTheme="minorHAnsi" w:cs="Calibri"/>
          <w:color w:val="000000" w:themeColor="text1"/>
          <w:sz w:val="24"/>
          <w:szCs w:val="24"/>
        </w:rPr>
        <w:t xml:space="preserve">. </w:t>
      </w:r>
      <w:proofErr w:type="spellStart"/>
      <w:r w:rsidR="00433BE0" w:rsidRPr="00AE561C">
        <w:rPr>
          <w:rFonts w:asciiTheme="minorHAnsi" w:hAnsiTheme="minorHAnsi" w:cs="Calibri"/>
          <w:color w:val="000000" w:themeColor="text1"/>
          <w:sz w:val="24"/>
          <w:szCs w:val="24"/>
        </w:rPr>
        <w:t>Sermaye</w:t>
      </w:r>
      <w:proofErr w:type="spellEnd"/>
      <w:r w:rsidR="00433BE0" w:rsidRPr="00AE561C">
        <w:rPr>
          <w:rFonts w:asciiTheme="minorHAnsi" w:hAnsiTheme="minorHAnsi" w:cs="Calibri"/>
          <w:color w:val="000000" w:themeColor="text1"/>
          <w:sz w:val="24"/>
          <w:szCs w:val="24"/>
        </w:rPr>
        <w:t xml:space="preserve"> T</w:t>
      </w:r>
      <w:r w:rsidR="00433BE0" w:rsidRPr="00C84FB4">
        <w:rPr>
          <w:rFonts w:asciiTheme="minorHAnsi" w:hAnsiTheme="minorHAnsi" w:cs="Calibri"/>
          <w:color w:val="92D050"/>
          <w:sz w:val="24"/>
          <w:szCs w:val="24"/>
        </w:rPr>
        <w:tab/>
      </w:r>
      <w:proofErr w:type="spellStart"/>
      <w:r w:rsidR="00433BE0">
        <w:rPr>
          <w:rFonts w:asciiTheme="minorHAnsi" w:hAnsiTheme="minorHAnsi" w:cs="Calibri"/>
          <w:sz w:val="24"/>
          <w:szCs w:val="24"/>
        </w:rPr>
        <w:t>ransferleri</w:t>
      </w:r>
      <w:bookmarkEnd w:id="22"/>
      <w:proofErr w:type="spellEnd"/>
    </w:p>
    <w:p w:rsidR="004D695D" w:rsidRDefault="004D695D" w:rsidP="004D695D">
      <w:pPr>
        <w:ind w:firstLine="708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Sermaye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="00214F37">
        <w:rPr>
          <w:rFonts w:cs="Calibri"/>
          <w:color w:val="000000" w:themeColor="text1"/>
        </w:rPr>
        <w:t>transferler</w:t>
      </w:r>
      <w:r w:rsidRPr="00C656C0">
        <w:rPr>
          <w:rFonts w:cs="Calibri"/>
          <w:color w:val="000000" w:themeColor="text1"/>
        </w:rPr>
        <w:t>i</w:t>
      </w:r>
      <w:proofErr w:type="spellEnd"/>
      <w:r w:rsidRPr="00C656C0">
        <w:rPr>
          <w:rFonts w:cs="Calibri"/>
          <w:color w:val="000000" w:themeColor="text1"/>
        </w:rPr>
        <w:t xml:space="preserve"> için 201</w:t>
      </w:r>
      <w:r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başında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ödenek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ayrıl</w:t>
      </w:r>
      <w:r>
        <w:rPr>
          <w:rFonts w:cs="Calibri"/>
          <w:color w:val="000000" w:themeColor="text1"/>
        </w:rPr>
        <w:t>m</w:t>
      </w:r>
      <w:r w:rsidR="00214F37">
        <w:rPr>
          <w:rFonts w:cs="Calibri"/>
          <w:color w:val="000000" w:themeColor="text1"/>
        </w:rPr>
        <w:t>amıştır</w:t>
      </w:r>
      <w:proofErr w:type="spellEnd"/>
      <w:r w:rsidR="00214F37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</w:t>
      </w:r>
      <w:r w:rsidRPr="00C656C0">
        <w:rPr>
          <w:rFonts w:cs="Calibri"/>
          <w:color w:val="000000" w:themeColor="text1"/>
        </w:rPr>
        <w:t>201</w:t>
      </w:r>
      <w:r>
        <w:rPr>
          <w:rFonts w:cs="Calibri"/>
          <w:color w:val="000000" w:themeColor="text1"/>
        </w:rPr>
        <w:t>5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Ocak</w:t>
      </w:r>
      <w:proofErr w:type="spellEnd"/>
      <w:r w:rsidRPr="00C656C0">
        <w:rPr>
          <w:rFonts w:cs="Calibri"/>
          <w:color w:val="000000" w:themeColor="text1"/>
        </w:rPr>
        <w:t>–</w:t>
      </w:r>
      <w:proofErr w:type="spellStart"/>
      <w:r w:rsidRPr="00C656C0">
        <w:rPr>
          <w:rFonts w:cs="Calibri"/>
          <w:color w:val="000000" w:themeColor="text1"/>
        </w:rPr>
        <w:t>Haziran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döneminde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 w:rsidR="00214F37" w:rsidRPr="00214F37">
        <w:rPr>
          <w:rFonts w:eastAsia="Times New Roman"/>
          <w:bCs/>
          <w:color w:val="000000"/>
          <w:sz w:val="22"/>
          <w:szCs w:val="22"/>
          <w:lang w:val="tr-TR" w:eastAsia="tr-TR" w:bidi="ar-SA"/>
        </w:rPr>
        <w:t>20.217,15</w:t>
      </w:r>
      <w:r w:rsidRPr="00214F37">
        <w:rPr>
          <w:rFonts w:cs="Calibri"/>
          <w:color w:val="000000" w:themeColor="text1"/>
          <w:sz w:val="22"/>
          <w:szCs w:val="22"/>
        </w:rPr>
        <w:t>.-</w:t>
      </w:r>
      <w:r w:rsidRPr="00C656C0">
        <w:rPr>
          <w:rFonts w:cs="Calibri"/>
          <w:color w:val="000000" w:themeColor="text1"/>
        </w:rPr>
        <w:t xml:space="preserve">TL olan </w:t>
      </w:r>
      <w:proofErr w:type="spellStart"/>
      <w:r>
        <w:rPr>
          <w:rFonts w:cs="Calibri"/>
          <w:color w:val="000000" w:themeColor="text1"/>
        </w:rPr>
        <w:t>sermaye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="00214F37">
        <w:rPr>
          <w:rFonts w:cs="Calibri"/>
          <w:color w:val="000000" w:themeColor="text1"/>
        </w:rPr>
        <w:t>transferleri</w:t>
      </w:r>
      <w:proofErr w:type="spellEnd"/>
      <w:r w:rsidRPr="00C656C0">
        <w:rPr>
          <w:rFonts w:cs="Calibri"/>
          <w:color w:val="000000" w:themeColor="text1"/>
        </w:rPr>
        <w:t xml:space="preserve"> 201</w:t>
      </w:r>
      <w:r>
        <w:rPr>
          <w:rFonts w:cs="Calibri"/>
          <w:color w:val="000000" w:themeColor="text1"/>
        </w:rPr>
        <w:t>6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yılı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Ocak</w:t>
      </w:r>
      <w:proofErr w:type="spellEnd"/>
      <w:r w:rsidRPr="00C656C0">
        <w:rPr>
          <w:rFonts w:cs="Calibri"/>
          <w:color w:val="000000" w:themeColor="text1"/>
        </w:rPr>
        <w:t>–</w:t>
      </w:r>
      <w:proofErr w:type="spellStart"/>
      <w:r w:rsidRPr="00C656C0">
        <w:rPr>
          <w:rFonts w:cs="Calibri"/>
          <w:color w:val="000000" w:themeColor="text1"/>
        </w:rPr>
        <w:t>Haziran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döneminde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r w:rsidR="00214F37" w:rsidRPr="00214F37">
        <w:rPr>
          <w:rFonts w:cs="Calibri"/>
          <w:color w:val="000000" w:themeColor="text1"/>
        </w:rPr>
        <w:t>22.272,21</w:t>
      </w:r>
      <w:r>
        <w:rPr>
          <w:rFonts w:cs="Calibri"/>
          <w:color w:val="000000" w:themeColor="text1"/>
        </w:rPr>
        <w:t xml:space="preserve">.-TL </w:t>
      </w:r>
      <w:proofErr w:type="spellStart"/>
      <w:r>
        <w:rPr>
          <w:rFonts w:cs="Calibri"/>
          <w:color w:val="000000" w:themeColor="text1"/>
        </w:rPr>
        <w:t>a</w:t>
      </w:r>
      <w:r w:rsidR="00214F37">
        <w:rPr>
          <w:rFonts w:cs="Calibri"/>
          <w:color w:val="000000" w:themeColor="text1"/>
        </w:rPr>
        <w:t>rtışla</w:t>
      </w:r>
      <w:proofErr w:type="spellEnd"/>
      <w:r>
        <w:rPr>
          <w:rFonts w:cs="Calibri"/>
          <w:color w:val="000000" w:themeColor="text1"/>
        </w:rPr>
        <w:t xml:space="preserve"> </w:t>
      </w:r>
      <w:r w:rsidR="00214F37">
        <w:rPr>
          <w:rFonts w:cs="Calibri"/>
          <w:color w:val="000000" w:themeColor="text1"/>
        </w:rPr>
        <w:t>42</w:t>
      </w:r>
      <w:r>
        <w:rPr>
          <w:rFonts w:cs="Calibri"/>
          <w:color w:val="000000" w:themeColor="text1"/>
        </w:rPr>
        <w:t>.</w:t>
      </w:r>
      <w:r w:rsidR="00214F37">
        <w:rPr>
          <w:rFonts w:cs="Calibri"/>
          <w:color w:val="000000" w:themeColor="text1"/>
        </w:rPr>
        <w:t>489</w:t>
      </w:r>
      <w:r>
        <w:rPr>
          <w:rFonts w:cs="Calibri"/>
          <w:color w:val="000000" w:themeColor="text1"/>
        </w:rPr>
        <w:t>,</w:t>
      </w:r>
      <w:r w:rsidR="00214F37">
        <w:rPr>
          <w:rFonts w:cs="Calibri"/>
          <w:color w:val="000000" w:themeColor="text1"/>
        </w:rPr>
        <w:t>36</w:t>
      </w:r>
      <w:r>
        <w:rPr>
          <w:rFonts w:cs="Calibri"/>
          <w:color w:val="000000" w:themeColor="text1"/>
        </w:rPr>
        <w:t xml:space="preserve">.-TL </w:t>
      </w:r>
      <w:proofErr w:type="spellStart"/>
      <w:r>
        <w:rPr>
          <w:rFonts w:cs="Calibri"/>
          <w:color w:val="000000" w:themeColor="text1"/>
        </w:rPr>
        <w:t>olmuştur</w:t>
      </w:r>
      <w:proofErr w:type="spellEnd"/>
      <w:r>
        <w:rPr>
          <w:rFonts w:cs="Calibri"/>
          <w:color w:val="000000" w:themeColor="text1"/>
        </w:rPr>
        <w:t>.</w:t>
      </w:r>
    </w:p>
    <w:p w:rsidR="004D695D" w:rsidRPr="00C656C0" w:rsidRDefault="004D695D" w:rsidP="004D695D">
      <w:pPr>
        <w:ind w:firstLine="709"/>
        <w:jc w:val="both"/>
        <w:rPr>
          <w:rFonts w:cs="Calibri"/>
          <w:color w:val="000000" w:themeColor="text1"/>
        </w:rPr>
      </w:pPr>
      <w:proofErr w:type="spellStart"/>
      <w:r>
        <w:rPr>
          <w:rFonts w:cs="Calibri"/>
          <w:color w:val="000000" w:themeColor="text1"/>
        </w:rPr>
        <w:t>Sermaye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="00214F37">
        <w:rPr>
          <w:rFonts w:cs="Calibri"/>
          <w:color w:val="000000" w:themeColor="text1"/>
        </w:rPr>
        <w:t>transferleri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a</w:t>
      </w:r>
      <w:r w:rsidR="00214F37">
        <w:rPr>
          <w:rFonts w:cs="Calibri"/>
          <w:color w:val="000000" w:themeColor="text1"/>
        </w:rPr>
        <w:t>rtış</w:t>
      </w:r>
      <w:proofErr w:type="spellEnd"/>
      <w:r>
        <w:rPr>
          <w:rFonts w:cs="Calibri"/>
          <w:color w:val="000000" w:themeColor="text1"/>
        </w:rPr>
        <w:t xml:space="preserve"> </w:t>
      </w:r>
      <w:r w:rsidRPr="00C656C0">
        <w:rPr>
          <w:rFonts w:cs="Calibri"/>
          <w:color w:val="000000" w:themeColor="text1"/>
        </w:rPr>
        <w:t>%</w:t>
      </w:r>
      <w:r w:rsidR="00214F37">
        <w:rPr>
          <w:rFonts w:cs="Calibri"/>
          <w:color w:val="000000" w:themeColor="text1"/>
        </w:rPr>
        <w:t>110</w:t>
      </w:r>
      <w:proofErr w:type="gramStart"/>
      <w:r>
        <w:rPr>
          <w:rFonts w:cs="Calibri"/>
          <w:color w:val="000000" w:themeColor="text1"/>
        </w:rPr>
        <w:t>,</w:t>
      </w:r>
      <w:r w:rsidR="00214F37">
        <w:rPr>
          <w:rFonts w:cs="Calibri"/>
          <w:color w:val="000000" w:themeColor="text1"/>
        </w:rPr>
        <w:t>16</w:t>
      </w:r>
      <w:proofErr w:type="gramEnd"/>
      <w:r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olarak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gerçekleşmiştir</w:t>
      </w:r>
      <w:proofErr w:type="spellEnd"/>
      <w:r>
        <w:rPr>
          <w:rFonts w:cs="Calibri"/>
          <w:color w:val="000000" w:themeColor="text1"/>
        </w:rPr>
        <w:t>.</w:t>
      </w:r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Anılan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dönemlerdeki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>
        <w:rPr>
          <w:rFonts w:cs="Calibri"/>
          <w:color w:val="000000" w:themeColor="text1"/>
        </w:rPr>
        <w:t>sermaye</w:t>
      </w:r>
      <w:proofErr w:type="spellEnd"/>
      <w:r>
        <w:rPr>
          <w:rFonts w:cs="Calibri"/>
          <w:color w:val="000000" w:themeColor="text1"/>
        </w:rPr>
        <w:t xml:space="preserve"> </w:t>
      </w:r>
      <w:proofErr w:type="spellStart"/>
      <w:r w:rsidR="00214F37">
        <w:rPr>
          <w:rFonts w:cs="Calibri"/>
          <w:color w:val="000000" w:themeColor="text1"/>
        </w:rPr>
        <w:t>transferleri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aylık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gerçekleşmeleri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aşağıda</w:t>
      </w:r>
      <w:proofErr w:type="spellEnd"/>
      <w:r w:rsidRPr="00C656C0">
        <w:rPr>
          <w:rFonts w:cs="Calibri"/>
          <w:color w:val="000000" w:themeColor="text1"/>
        </w:rPr>
        <w:t xml:space="preserve"> </w:t>
      </w:r>
      <w:proofErr w:type="spellStart"/>
      <w:r w:rsidRPr="00C656C0">
        <w:rPr>
          <w:rFonts w:cs="Calibri"/>
          <w:color w:val="000000" w:themeColor="text1"/>
        </w:rPr>
        <w:t>gösterilmiştir</w:t>
      </w:r>
      <w:proofErr w:type="spellEnd"/>
      <w:r w:rsidRPr="00C656C0">
        <w:rPr>
          <w:rFonts w:cs="Calibri"/>
          <w:color w:val="000000" w:themeColor="text1"/>
        </w:rPr>
        <w:t>.</w:t>
      </w:r>
    </w:p>
    <w:p w:rsidR="000F1C03" w:rsidRDefault="000F1C03" w:rsidP="00FD5836">
      <w:pPr>
        <w:spacing w:line="276" w:lineRule="auto"/>
        <w:ind w:firstLine="708"/>
        <w:jc w:val="both"/>
        <w:rPr>
          <w:rFonts w:cs="Calibri"/>
        </w:rPr>
      </w:pPr>
    </w:p>
    <w:p w:rsidR="00AE561C" w:rsidRDefault="00AE561C" w:rsidP="00FD5836">
      <w:pPr>
        <w:spacing w:line="276" w:lineRule="auto"/>
        <w:ind w:firstLine="708"/>
        <w:jc w:val="both"/>
        <w:rPr>
          <w:rFonts w:cs="Calibri"/>
        </w:rPr>
      </w:pPr>
    </w:p>
    <w:p w:rsidR="00AE561C" w:rsidRPr="0099365E" w:rsidRDefault="00AE561C" w:rsidP="00FD5836">
      <w:pPr>
        <w:spacing w:line="276" w:lineRule="auto"/>
        <w:ind w:firstLine="708"/>
        <w:jc w:val="both"/>
        <w:rPr>
          <w:rFonts w:cs="Calibri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60"/>
        <w:gridCol w:w="1840"/>
        <w:gridCol w:w="1340"/>
        <w:gridCol w:w="1660"/>
      </w:tblGrid>
      <w:tr w:rsidR="00433BE0" w:rsidRPr="00433BE0" w:rsidTr="00433BE0">
        <w:trPr>
          <w:trHeight w:val="31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3BE0" w:rsidRPr="00433BE0" w:rsidRDefault="00433BE0" w:rsidP="00214F37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Tablo 9. </w:t>
            </w:r>
            <w:r w:rsidR="006D13E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214F3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</w:t>
            </w: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- 201</w:t>
            </w:r>
            <w:r w:rsidR="00214F3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 xml:space="preserve"> Sermaye Transferleri</w:t>
            </w:r>
          </w:p>
        </w:tc>
      </w:tr>
      <w:tr w:rsidR="00433BE0" w:rsidRPr="00433BE0" w:rsidTr="00433BE0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Aylar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214F3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201</w:t>
            </w:r>
            <w:r w:rsidR="00214F3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Tutarı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Değişim Oranı %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Ocak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AE561C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2.192,37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2.192,37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AE561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Şubat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1.983,72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12.018,86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10.035,14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505,87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4.548,82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9.485,18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4.936,36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108,52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Nisan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4.467,66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8.143,70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AE561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3.676,04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82,28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Mayıs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5.116,20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8.249,10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3.132,9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61,23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Haziran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4.100,75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2.400,15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-1.700,6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-41,47</w:t>
            </w:r>
          </w:p>
        </w:tc>
      </w:tr>
      <w:tr w:rsidR="00433BE0" w:rsidRPr="00433BE0" w:rsidTr="006D13E5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433BE0" w:rsidP="00433BE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433BE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20.217,15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42.489,36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</w:pPr>
            <w:r w:rsidRPr="00214F3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  <w:t>22.272,21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3BE0" w:rsidRPr="00433BE0" w:rsidRDefault="00214F37" w:rsidP="00433BE0">
            <w:pPr>
              <w:jc w:val="right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val="tr-TR" w:eastAsia="tr-TR" w:bidi="ar-SA"/>
              </w:rPr>
              <w:t>110,16</w:t>
            </w:r>
          </w:p>
        </w:tc>
      </w:tr>
    </w:tbl>
    <w:p w:rsidR="00C07A7F" w:rsidRPr="0099365E" w:rsidRDefault="00C07A7F" w:rsidP="00C07A7F">
      <w:pPr>
        <w:rPr>
          <w:rFonts w:cs="Calibri"/>
        </w:rPr>
      </w:pPr>
    </w:p>
    <w:p w:rsidR="0020004D" w:rsidRPr="0099365E" w:rsidRDefault="0020004D" w:rsidP="00C07A7F">
      <w:pPr>
        <w:rPr>
          <w:rFonts w:cs="Calibri"/>
        </w:rPr>
      </w:pPr>
    </w:p>
    <w:p w:rsidR="002F3F2D" w:rsidRPr="0099365E" w:rsidRDefault="002F3F2D" w:rsidP="006672C2">
      <w:pPr>
        <w:pStyle w:val="Balk2"/>
        <w:numPr>
          <w:ilvl w:val="0"/>
          <w:numId w:val="5"/>
        </w:numPr>
        <w:spacing w:before="0"/>
        <w:rPr>
          <w:rFonts w:asciiTheme="minorHAnsi" w:hAnsiTheme="minorHAnsi" w:cs="Calibri"/>
          <w:i w:val="0"/>
          <w:sz w:val="24"/>
          <w:szCs w:val="24"/>
        </w:rPr>
      </w:pPr>
      <w:bookmarkStart w:id="23" w:name="_Toc424566958"/>
      <w:proofErr w:type="spellStart"/>
      <w:r w:rsidRPr="0099365E">
        <w:rPr>
          <w:rFonts w:asciiTheme="minorHAnsi" w:hAnsiTheme="minorHAnsi" w:cs="Calibri"/>
          <w:i w:val="0"/>
          <w:sz w:val="24"/>
          <w:szCs w:val="24"/>
        </w:rPr>
        <w:lastRenderedPageBreak/>
        <w:t>Bütçe</w:t>
      </w:r>
      <w:proofErr w:type="spellEnd"/>
      <w:r w:rsidRPr="0099365E">
        <w:rPr>
          <w:rFonts w:asciiTheme="minorHAnsi" w:hAnsiTheme="minorHAnsi" w:cs="Calibri"/>
          <w:i w:val="0"/>
          <w:sz w:val="24"/>
          <w:szCs w:val="24"/>
        </w:rPr>
        <w:t xml:space="preserve"> </w:t>
      </w:r>
      <w:proofErr w:type="spellStart"/>
      <w:r w:rsidRPr="0099365E">
        <w:rPr>
          <w:rFonts w:asciiTheme="minorHAnsi" w:hAnsiTheme="minorHAnsi" w:cs="Calibri"/>
          <w:i w:val="0"/>
          <w:sz w:val="24"/>
          <w:szCs w:val="24"/>
        </w:rPr>
        <w:t>Gelirleri</w:t>
      </w:r>
      <w:bookmarkEnd w:id="23"/>
      <w:proofErr w:type="spellEnd"/>
    </w:p>
    <w:p w:rsidR="009B077B" w:rsidRPr="0099365E" w:rsidRDefault="00D079E7" w:rsidP="001A5C96">
      <w:pPr>
        <w:ind w:firstLine="708"/>
        <w:jc w:val="both"/>
        <w:rPr>
          <w:rFonts w:cs="Calibri"/>
        </w:rPr>
      </w:pPr>
      <w:proofErr w:type="spellStart"/>
      <w:r w:rsidRPr="0099365E">
        <w:rPr>
          <w:rFonts w:cs="Calibri"/>
        </w:rPr>
        <w:t>Belediyemizin</w:t>
      </w:r>
      <w:proofErr w:type="spellEnd"/>
      <w:r w:rsidR="001E70D4">
        <w:rPr>
          <w:rFonts w:cs="Calibri"/>
        </w:rPr>
        <w:t xml:space="preserve"> </w:t>
      </w:r>
      <w:r w:rsidR="00A320C1">
        <w:rPr>
          <w:rFonts w:cs="Calibri"/>
        </w:rPr>
        <w:t>2015</w:t>
      </w:r>
      <w:r w:rsidR="00C07A7F" w:rsidRPr="0099365E">
        <w:rPr>
          <w:rFonts w:cs="Calibri"/>
        </w:rPr>
        <w:t>–</w:t>
      </w:r>
      <w:r w:rsidR="00E17AB7" w:rsidRPr="0099365E">
        <w:rPr>
          <w:rFonts w:cs="Calibri"/>
        </w:rPr>
        <w:t>201</w:t>
      </w:r>
      <w:r w:rsidR="00A320C1"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yılları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Ocak</w:t>
      </w:r>
      <w:proofErr w:type="spellEnd"/>
      <w:r w:rsidRPr="0099365E">
        <w:rPr>
          <w:rFonts w:cs="Calibri"/>
        </w:rPr>
        <w:t>–</w:t>
      </w:r>
      <w:proofErr w:type="spellStart"/>
      <w:r w:rsidR="009B077B" w:rsidRPr="0099365E">
        <w:rPr>
          <w:rFonts w:cs="Calibri"/>
        </w:rPr>
        <w:t>Haziran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dönemi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bütçe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gelirlerinin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gelişimine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ilişkin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veriler</w:t>
      </w:r>
      <w:proofErr w:type="spellEnd"/>
      <w:r w:rsidR="009B077B" w:rsidRPr="0099365E">
        <w:rPr>
          <w:rFonts w:cs="Calibri"/>
        </w:rPr>
        <w:t xml:space="preserve"> </w:t>
      </w:r>
      <w:proofErr w:type="spellStart"/>
      <w:r w:rsidR="009B077B" w:rsidRPr="0099365E">
        <w:rPr>
          <w:rFonts w:cs="Calibri"/>
        </w:rPr>
        <w:t>aş</w:t>
      </w:r>
      <w:r w:rsidR="001A5C96" w:rsidRPr="0099365E">
        <w:rPr>
          <w:rFonts w:cs="Calibri"/>
        </w:rPr>
        <w:t>ağıdaki</w:t>
      </w:r>
      <w:proofErr w:type="spellEnd"/>
      <w:r w:rsidR="001A5C96" w:rsidRPr="0099365E">
        <w:rPr>
          <w:rFonts w:cs="Calibri"/>
        </w:rPr>
        <w:t xml:space="preserve"> </w:t>
      </w:r>
      <w:proofErr w:type="spellStart"/>
      <w:r w:rsidR="001A5C96" w:rsidRPr="0099365E">
        <w:rPr>
          <w:rFonts w:cs="Calibri"/>
        </w:rPr>
        <w:t>tabloda</w:t>
      </w:r>
      <w:proofErr w:type="spellEnd"/>
      <w:r w:rsidR="001A5C96" w:rsidRPr="0099365E">
        <w:rPr>
          <w:rFonts w:cs="Calibri"/>
        </w:rPr>
        <w:t xml:space="preserve"> </w:t>
      </w:r>
      <w:proofErr w:type="spellStart"/>
      <w:r w:rsidR="001A5C96" w:rsidRPr="0099365E">
        <w:rPr>
          <w:rFonts w:cs="Calibri"/>
        </w:rPr>
        <w:t>gösterilmiştir</w:t>
      </w:r>
      <w:proofErr w:type="spellEnd"/>
      <w:r w:rsidR="001A5C96" w:rsidRPr="0099365E">
        <w:rPr>
          <w:rFonts w:cs="Calibri"/>
        </w:rPr>
        <w:t>.</w:t>
      </w:r>
    </w:p>
    <w:p w:rsidR="001A5C96" w:rsidRDefault="001A5C96" w:rsidP="001A5C96">
      <w:pPr>
        <w:ind w:firstLine="708"/>
        <w:jc w:val="both"/>
        <w:rPr>
          <w:rFonts w:cs="Calibri"/>
        </w:rPr>
      </w:pPr>
    </w:p>
    <w:p w:rsidR="009C79F4" w:rsidRDefault="009C79F4" w:rsidP="001A5C96">
      <w:pPr>
        <w:ind w:firstLine="708"/>
        <w:jc w:val="both"/>
        <w:rPr>
          <w:rFonts w:cs="Calibri"/>
        </w:rPr>
      </w:pPr>
    </w:p>
    <w:p w:rsidR="00FA4763" w:rsidRPr="0099365E" w:rsidRDefault="00FA4763" w:rsidP="00FA4763">
      <w:pPr>
        <w:pStyle w:val="ResimYazs"/>
        <w:keepNext/>
      </w:pPr>
      <w:bookmarkStart w:id="24" w:name="_Toc331031987"/>
      <w:bookmarkStart w:id="25" w:name="_Toc424566978"/>
      <w:proofErr w:type="spellStart"/>
      <w:r w:rsidRPr="0099365E">
        <w:t>Tablo</w:t>
      </w:r>
      <w:proofErr w:type="spellEnd"/>
      <w:r w:rsidRPr="0099365E">
        <w:t xml:space="preserve"> </w:t>
      </w:r>
      <w:r w:rsidR="00866FED">
        <w:t>10</w:t>
      </w:r>
      <w:r w:rsidRPr="0099365E">
        <w:t xml:space="preserve">: </w:t>
      </w:r>
      <w:r w:rsidR="00A320C1">
        <w:t>2015</w:t>
      </w:r>
      <w:r w:rsidRPr="0099365E">
        <w:t xml:space="preserve"> </w:t>
      </w:r>
      <w:proofErr w:type="spellStart"/>
      <w:r w:rsidRPr="0099365E">
        <w:t>ve</w:t>
      </w:r>
      <w:proofErr w:type="spellEnd"/>
      <w:r w:rsidRPr="0099365E">
        <w:t xml:space="preserve"> 201</w:t>
      </w:r>
      <w:r w:rsidR="00A320C1">
        <w:t>6</w:t>
      </w:r>
      <w:r w:rsidR="00B961F4">
        <w:t xml:space="preserve"> </w:t>
      </w:r>
      <w:proofErr w:type="spellStart"/>
      <w:r w:rsidRPr="0099365E">
        <w:t>Yılları</w:t>
      </w:r>
      <w:proofErr w:type="spellEnd"/>
      <w:r w:rsidRPr="0099365E">
        <w:t xml:space="preserve"> </w:t>
      </w:r>
      <w:proofErr w:type="spellStart"/>
      <w:r w:rsidRPr="0099365E">
        <w:t>Ocak</w:t>
      </w:r>
      <w:proofErr w:type="spellEnd"/>
      <w:r w:rsidRPr="0099365E">
        <w:t xml:space="preserve"> – </w:t>
      </w:r>
      <w:proofErr w:type="spellStart"/>
      <w:r w:rsidRPr="0099365E">
        <w:t>Haziran</w:t>
      </w:r>
      <w:proofErr w:type="spellEnd"/>
      <w:r w:rsidRPr="0099365E">
        <w:t xml:space="preserve"> </w:t>
      </w:r>
      <w:proofErr w:type="spellStart"/>
      <w:r w:rsidRPr="0099365E">
        <w:t>Dönemi</w:t>
      </w:r>
      <w:proofErr w:type="spellEnd"/>
      <w:r w:rsidRPr="0099365E">
        <w:t xml:space="preserve"> </w:t>
      </w:r>
      <w:proofErr w:type="spellStart"/>
      <w:r w:rsidRPr="0099365E">
        <w:t>Bütçe</w:t>
      </w:r>
      <w:proofErr w:type="spellEnd"/>
      <w:r w:rsidRPr="0099365E">
        <w:t xml:space="preserve"> </w:t>
      </w:r>
      <w:proofErr w:type="spellStart"/>
      <w:r w:rsidRPr="0099365E">
        <w:t>Gelirlerinin</w:t>
      </w:r>
      <w:proofErr w:type="spellEnd"/>
      <w:r w:rsidRPr="0099365E">
        <w:t xml:space="preserve"> </w:t>
      </w:r>
      <w:proofErr w:type="spellStart"/>
      <w:r w:rsidRPr="0099365E">
        <w:t>Gelişimi</w:t>
      </w:r>
      <w:bookmarkEnd w:id="24"/>
      <w:bookmarkEnd w:id="25"/>
      <w:proofErr w:type="spellEnd"/>
    </w:p>
    <w:tbl>
      <w:tblPr>
        <w:tblW w:w="10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420"/>
        <w:gridCol w:w="1700"/>
        <w:gridCol w:w="1340"/>
        <w:gridCol w:w="1420"/>
        <w:gridCol w:w="1160"/>
        <w:gridCol w:w="1060"/>
      </w:tblGrid>
      <w:tr w:rsidR="00C92E6E" w:rsidRPr="00C92E6E" w:rsidTr="005D51DD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5BFC" w:rsidRPr="00C92E6E" w:rsidRDefault="00665BFC" w:rsidP="00866FED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Tablo 1</w:t>
            </w:r>
            <w:r w:rsidR="00866FED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. 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2015</w:t>
            </w:r>
            <w:r w:rsidR="00B961F4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ve 201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Yılları Ocak – Haziran Dönemi Bütçe Gelirlerinin Gelişimi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Gelir Ekonomik Kod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D13E5" w:rsidP="00A320C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</w:t>
            </w:r>
            <w:r w:rsidR="002C006A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</w:t>
            </w:r>
            <w:r w:rsidR="00665BFC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Gelir</w:t>
            </w:r>
            <w:r w:rsidR="002C006A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Tahmini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2C006A" w:rsidP="00A320C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 xml:space="preserve"> Gelir Tahmini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Gelir Gerçekleşmeleri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BFC" w:rsidRPr="00C92E6E" w:rsidRDefault="00665BFC" w:rsidP="00665BF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BFC" w:rsidRPr="00C92E6E" w:rsidRDefault="00665BFC" w:rsidP="00665BF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BFC" w:rsidRPr="00C92E6E" w:rsidRDefault="00665BFC" w:rsidP="00665BF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Ocak-Haziran Dönemi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Oran %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BFC" w:rsidRPr="00C92E6E" w:rsidRDefault="00665BFC" w:rsidP="00665BF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BFC" w:rsidRPr="00C92E6E" w:rsidRDefault="00665BFC" w:rsidP="00665BF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5BFC" w:rsidRPr="00C92E6E" w:rsidRDefault="00665BFC" w:rsidP="00665BFC">
            <w:pPr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A320C1" w:rsidP="00665BF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A320C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D13E5" w:rsidP="00A320C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A320C1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201</w:t>
            </w:r>
            <w:r w:rsidR="00A320C1"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01- Vergi Gelirleri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A320C1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27.706.000,00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A320C1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33.990.000,00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A320C1" w:rsidP="00F85C33">
            <w:pPr>
              <w:jc w:val="right"/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12.935.826,42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A320C1" w:rsidP="00843104">
            <w:pPr>
              <w:jc w:val="right"/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13.8</w:t>
            </w:r>
            <w:r w:rsidR="00C92E6E" w:rsidRPr="00C92E6E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19</w:t>
            </w:r>
            <w:r w:rsidRPr="00C92E6E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.2</w:t>
            </w:r>
            <w:r w:rsidR="00843104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34</w:t>
            </w:r>
            <w:r w:rsidRPr="00C92E6E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843104">
              <w:rPr>
                <w:rFonts w:ascii="Calibri" w:eastAsia="Times New Roman" w:hAnsi="Calibri"/>
                <w:bCs/>
                <w:color w:val="000000" w:themeColor="text1"/>
                <w:sz w:val="20"/>
                <w:szCs w:val="20"/>
                <w:lang w:val="tr-TR" w:eastAsia="tr-TR" w:bidi="ar-SA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A320C1" w:rsidP="00A320C1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4</w:t>
            </w:r>
            <w:r w:rsidR="00216AE4"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6,</w:t>
            </w: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="00216AE4"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216AE4" w:rsidP="00843104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4</w:t>
            </w:r>
            <w:r w:rsidR="007D5B3D"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0</w:t>
            </w: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,6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</w:t>
            </w:r>
          </w:p>
        </w:tc>
      </w:tr>
      <w:tr w:rsidR="00C92E6E" w:rsidRPr="00C92E6E" w:rsidTr="005D51DD">
        <w:trPr>
          <w:trHeight w:val="52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03-Teşebbüs ve Mülkiyet Gelirleri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9.389.000,00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17.220.000,00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3.131.326,46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843104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6.9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38</w:t>
            </w: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345</w:t>
            </w: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33,35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843104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40,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29</w:t>
            </w:r>
          </w:p>
        </w:tc>
      </w:tr>
      <w:tr w:rsidR="00C92E6E" w:rsidRPr="00C92E6E" w:rsidTr="005D51DD">
        <w:trPr>
          <w:trHeight w:val="78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04-Alınan Bağış ve Yardımlar ile Özel Gelirler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35.000,00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204.433,51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25.767,75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584,09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128,84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05-Diğer Gelirler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71.635.194,70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92.820.000,00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38.227.336,01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843104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46.43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6</w:t>
            </w: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.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182</w:t>
            </w: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,</w:t>
            </w:r>
            <w:r w:rsidR="00843104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53,36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50,02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06- Sermaye Gelirleri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9.600.000,00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6.400.000,00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5.026.967,72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52,36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color w:val="000000" w:themeColor="text1"/>
                <w:sz w:val="20"/>
                <w:szCs w:val="20"/>
                <w:lang w:val="tr-TR" w:eastAsia="tr-TR" w:bidi="ar-SA"/>
              </w:rPr>
              <w:t>0,00</w:t>
            </w:r>
          </w:p>
        </w:tc>
      </w:tr>
      <w:tr w:rsidR="00C92E6E" w:rsidRPr="00C92E6E" w:rsidTr="005D51DD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BFC" w:rsidRPr="00C92E6E" w:rsidRDefault="00665BFC" w:rsidP="00665BFC">
            <w:pPr>
              <w:jc w:val="both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Toplam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131" w:rsidRPr="00C92E6E" w:rsidRDefault="007D5B3D" w:rsidP="00684131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118.365.194,70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665BFC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150.400.000,00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59.525.890,12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843104" w:rsidP="00F85C33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843104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67.219.530,81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F85C33">
            <w:pPr>
              <w:jc w:val="right"/>
              <w:rPr>
                <w:rFonts w:ascii="Calibri" w:eastAsia="Times New Roman" w:hAnsi="Calibri"/>
                <w:b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color w:val="000000" w:themeColor="text1"/>
                <w:sz w:val="20"/>
                <w:szCs w:val="20"/>
                <w:lang w:val="tr-TR" w:eastAsia="tr-TR" w:bidi="ar-SA"/>
              </w:rPr>
              <w:t>50,29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BFC" w:rsidRPr="00C92E6E" w:rsidRDefault="007D5B3D" w:rsidP="00843104">
            <w:pPr>
              <w:jc w:val="right"/>
              <w:rPr>
                <w:rFonts w:ascii="Calibri" w:eastAsia="Times New Roman" w:hAnsi="Calibri"/>
                <w:b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C92E6E">
              <w:rPr>
                <w:rFonts w:ascii="Calibri" w:eastAsia="Times New Roman" w:hAnsi="Calibri"/>
                <w:b/>
                <w:color w:val="000000" w:themeColor="text1"/>
                <w:sz w:val="20"/>
                <w:szCs w:val="20"/>
                <w:lang w:val="tr-TR" w:eastAsia="tr-TR" w:bidi="ar-SA"/>
              </w:rPr>
              <w:t>44,6</w:t>
            </w:r>
            <w:r w:rsidR="00843104">
              <w:rPr>
                <w:rFonts w:ascii="Calibri" w:eastAsia="Times New Roman" w:hAnsi="Calibri"/>
                <w:b/>
                <w:color w:val="000000" w:themeColor="text1"/>
                <w:sz w:val="20"/>
                <w:szCs w:val="20"/>
                <w:lang w:val="tr-TR" w:eastAsia="tr-TR" w:bidi="ar-SA"/>
              </w:rPr>
              <w:t>9</w:t>
            </w:r>
          </w:p>
        </w:tc>
      </w:tr>
    </w:tbl>
    <w:p w:rsidR="002C33F4" w:rsidRPr="0099365E" w:rsidRDefault="002C33F4" w:rsidP="00533137">
      <w:pPr>
        <w:rPr>
          <w:rFonts w:cs="Calibri"/>
        </w:rPr>
      </w:pPr>
    </w:p>
    <w:p w:rsidR="00AE4374" w:rsidRPr="0099365E" w:rsidRDefault="00AE4374" w:rsidP="00AE4374">
      <w:pPr>
        <w:keepNext/>
        <w:jc w:val="both"/>
      </w:pPr>
    </w:p>
    <w:p w:rsidR="004706B7" w:rsidRDefault="004C1C4F" w:rsidP="00186E9A">
      <w:pPr>
        <w:jc w:val="both"/>
        <w:rPr>
          <w:rFonts w:cs="Calibri"/>
        </w:rPr>
      </w:pPr>
      <w:r>
        <w:rPr>
          <w:rFonts w:cs="Calibri"/>
        </w:rPr>
        <w:t>201</w:t>
      </w:r>
      <w:r w:rsidR="007D5B3D">
        <w:rPr>
          <w:rFonts w:cs="Calibri"/>
        </w:rPr>
        <w:t>6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mali</w:t>
      </w:r>
      <w:proofErr w:type="spellEnd"/>
      <w:r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yılı</w:t>
      </w:r>
      <w:r>
        <w:rPr>
          <w:rFonts w:cs="Calibri"/>
        </w:rPr>
        <w:t>nda</w:t>
      </w:r>
      <w:proofErr w:type="spellEnd"/>
      <w:r w:rsidRPr="0099365E">
        <w:rPr>
          <w:rFonts w:cs="Calibri"/>
        </w:rPr>
        <w:t xml:space="preserve"> </w:t>
      </w:r>
      <w:proofErr w:type="spellStart"/>
      <w:r>
        <w:rPr>
          <w:rFonts w:cs="Calibri"/>
        </w:rPr>
        <w:t>b</w:t>
      </w:r>
      <w:r w:rsidR="00967DA6" w:rsidRPr="0099365E">
        <w:rPr>
          <w:rFonts w:cs="Calibri"/>
        </w:rPr>
        <w:t>elediyemizin</w:t>
      </w:r>
      <w:proofErr w:type="spellEnd"/>
      <w:r w:rsidR="00684131">
        <w:rPr>
          <w:rFonts w:cs="Calibri"/>
        </w:rPr>
        <w:t xml:space="preserve"> </w:t>
      </w:r>
      <w:proofErr w:type="spellStart"/>
      <w:r w:rsidR="008575CC">
        <w:rPr>
          <w:rFonts w:cs="Calibri"/>
        </w:rPr>
        <w:t>ocak-haziran</w:t>
      </w:r>
      <w:proofErr w:type="spellEnd"/>
      <w:r w:rsidR="008575CC">
        <w:rPr>
          <w:rFonts w:cs="Calibri"/>
        </w:rPr>
        <w:t xml:space="preserve"> </w:t>
      </w:r>
      <w:proofErr w:type="spellStart"/>
      <w:r w:rsidR="008575CC">
        <w:rPr>
          <w:rFonts w:cs="Calibri"/>
        </w:rPr>
        <w:t>dön</w:t>
      </w:r>
      <w:r w:rsidR="004706B7">
        <w:rPr>
          <w:rFonts w:cs="Calibri"/>
        </w:rPr>
        <w:t>e</w:t>
      </w:r>
      <w:r w:rsidR="008575CC">
        <w:rPr>
          <w:rFonts w:cs="Calibri"/>
        </w:rPr>
        <w:t>minde</w:t>
      </w:r>
      <w:proofErr w:type="spellEnd"/>
      <w:r w:rsidR="008575CC">
        <w:rPr>
          <w:rFonts w:cs="Calibri"/>
        </w:rPr>
        <w:t xml:space="preserve"> </w:t>
      </w:r>
      <w:proofErr w:type="spellStart"/>
      <w:r w:rsidR="008575CC">
        <w:rPr>
          <w:rFonts w:cs="Calibri"/>
        </w:rPr>
        <w:t>toplam</w:t>
      </w:r>
      <w:proofErr w:type="spellEnd"/>
      <w:r w:rsidR="008575CC">
        <w:rPr>
          <w:rFonts w:cs="Calibri"/>
        </w:rPr>
        <w:t xml:space="preserve"> </w:t>
      </w:r>
      <w:r w:rsidR="007D5B3D">
        <w:rPr>
          <w:rFonts w:cs="Calibri"/>
        </w:rPr>
        <w:t>67</w:t>
      </w:r>
      <w:r w:rsidR="00684131">
        <w:rPr>
          <w:rFonts w:cs="Calibri"/>
        </w:rPr>
        <w:t>.</w:t>
      </w:r>
      <w:r w:rsidR="00843104">
        <w:rPr>
          <w:rFonts w:cs="Calibri"/>
        </w:rPr>
        <w:t>219</w:t>
      </w:r>
      <w:r w:rsidR="00684131">
        <w:rPr>
          <w:rFonts w:cs="Calibri"/>
        </w:rPr>
        <w:t>.</w:t>
      </w:r>
      <w:r w:rsidR="00843104">
        <w:rPr>
          <w:rFonts w:cs="Calibri"/>
        </w:rPr>
        <w:t>530</w:t>
      </w:r>
      <w:proofErr w:type="gramStart"/>
      <w:r w:rsidR="00684131">
        <w:rPr>
          <w:rFonts w:cs="Calibri"/>
        </w:rPr>
        <w:t>,</w:t>
      </w:r>
      <w:r w:rsidR="00843104">
        <w:rPr>
          <w:rFonts w:cs="Calibri"/>
        </w:rPr>
        <w:t>81</w:t>
      </w:r>
      <w:proofErr w:type="gramEnd"/>
      <w:r w:rsidR="00843104">
        <w:rPr>
          <w:rFonts w:cs="Calibri"/>
        </w:rPr>
        <w:t>.-</w:t>
      </w:r>
      <w:r w:rsidR="008575CC">
        <w:rPr>
          <w:rFonts w:cs="Calibri"/>
        </w:rPr>
        <w:t xml:space="preserve">TL </w:t>
      </w:r>
      <w:proofErr w:type="spellStart"/>
      <w:r w:rsidR="008575CC">
        <w:rPr>
          <w:rFonts w:cs="Calibri"/>
        </w:rPr>
        <w:t>gelir</w:t>
      </w:r>
      <w:proofErr w:type="spellEnd"/>
      <w:r w:rsidR="008575CC">
        <w:rPr>
          <w:rFonts w:cs="Calibri"/>
        </w:rPr>
        <w:t xml:space="preserve"> </w:t>
      </w:r>
      <w:proofErr w:type="spellStart"/>
      <w:r w:rsidR="008575CC">
        <w:rPr>
          <w:rFonts w:cs="Calibri"/>
        </w:rPr>
        <w:t>gerçekleşmiştir</w:t>
      </w:r>
      <w:proofErr w:type="spellEnd"/>
      <w:r w:rsidR="008575CC">
        <w:rPr>
          <w:rFonts w:cs="Calibri"/>
        </w:rPr>
        <w:t>.</w:t>
      </w:r>
      <w:r w:rsidR="00966110" w:rsidRPr="0099365E">
        <w:rPr>
          <w:rFonts w:cs="Calibri"/>
        </w:rPr>
        <w:t xml:space="preserve"> </w:t>
      </w:r>
      <w:r w:rsidR="00665BFC">
        <w:rPr>
          <w:rFonts w:cs="Calibri"/>
        </w:rPr>
        <w:t xml:space="preserve"> </w:t>
      </w:r>
      <w:proofErr w:type="spellStart"/>
      <w:r w:rsidR="00966110" w:rsidRPr="0099365E">
        <w:rPr>
          <w:rFonts w:cs="Calibri"/>
        </w:rPr>
        <w:t>Gerçekleşen</w:t>
      </w:r>
      <w:proofErr w:type="spellEnd"/>
      <w:r w:rsidR="00966110" w:rsidRPr="0099365E">
        <w:rPr>
          <w:rFonts w:cs="Calibri"/>
        </w:rPr>
        <w:t xml:space="preserve"> </w:t>
      </w:r>
      <w:proofErr w:type="spellStart"/>
      <w:r w:rsidR="00966110" w:rsidRPr="0099365E">
        <w:rPr>
          <w:rFonts w:cs="Calibri"/>
        </w:rPr>
        <w:t>gelirin</w:t>
      </w:r>
      <w:proofErr w:type="spellEnd"/>
      <w:r w:rsidR="002A2C4E" w:rsidRPr="0099365E">
        <w:rPr>
          <w:rFonts w:cs="Calibri"/>
        </w:rPr>
        <w:t>,</w:t>
      </w:r>
      <w:r w:rsidR="004706B7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vergi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gelirleri</w:t>
      </w:r>
      <w:proofErr w:type="spellEnd"/>
      <w:r w:rsidR="002A2C4E" w:rsidRPr="0099365E">
        <w:rPr>
          <w:rFonts w:cs="Calibri"/>
        </w:rPr>
        <w:t xml:space="preserve"> </w:t>
      </w:r>
      <w:r w:rsidR="00684131">
        <w:rPr>
          <w:rFonts w:cs="Calibri"/>
        </w:rPr>
        <w:t>1</w:t>
      </w:r>
      <w:r w:rsidR="00843104">
        <w:rPr>
          <w:rFonts w:cs="Calibri"/>
        </w:rPr>
        <w:t>3</w:t>
      </w:r>
      <w:r w:rsidR="00684131">
        <w:rPr>
          <w:rFonts w:cs="Calibri"/>
        </w:rPr>
        <w:t>.</w:t>
      </w:r>
      <w:r w:rsidR="00843104">
        <w:rPr>
          <w:rFonts w:cs="Calibri"/>
        </w:rPr>
        <w:t>819</w:t>
      </w:r>
      <w:r w:rsidR="00684131">
        <w:rPr>
          <w:rFonts w:cs="Calibri"/>
        </w:rPr>
        <w:t>.</w:t>
      </w:r>
      <w:r w:rsidR="00843104">
        <w:rPr>
          <w:rFonts w:cs="Calibri"/>
        </w:rPr>
        <w:t>234</w:t>
      </w:r>
      <w:proofErr w:type="gramStart"/>
      <w:r w:rsidR="00684131">
        <w:rPr>
          <w:rFonts w:cs="Calibri"/>
        </w:rPr>
        <w:t>,</w:t>
      </w:r>
      <w:r w:rsidR="00843104">
        <w:rPr>
          <w:rFonts w:cs="Calibri"/>
        </w:rPr>
        <w:t>39</w:t>
      </w:r>
      <w:proofErr w:type="gramEnd"/>
      <w:r w:rsidR="002A2C4E" w:rsidRPr="0099365E">
        <w:rPr>
          <w:rFonts w:cs="Calibri"/>
        </w:rPr>
        <w:t xml:space="preserve">.-TL, </w:t>
      </w:r>
      <w:proofErr w:type="spellStart"/>
      <w:r>
        <w:rPr>
          <w:rFonts w:cs="Calibri"/>
        </w:rPr>
        <w:t>t</w:t>
      </w:r>
      <w:r w:rsidR="002A2C4E" w:rsidRPr="0099365E">
        <w:rPr>
          <w:rFonts w:cs="Calibri"/>
        </w:rPr>
        <w:t>eşebbüse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ve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mülkiyet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geliri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olarak</w:t>
      </w:r>
      <w:proofErr w:type="spellEnd"/>
      <w:r w:rsidR="002A2C4E" w:rsidRPr="0099365E">
        <w:rPr>
          <w:rFonts w:cs="Calibri"/>
        </w:rPr>
        <w:t xml:space="preserve"> </w:t>
      </w:r>
      <w:r w:rsidR="00843104">
        <w:rPr>
          <w:rFonts w:cs="Calibri"/>
        </w:rPr>
        <w:t>6</w:t>
      </w:r>
      <w:r w:rsidR="008575CC">
        <w:rPr>
          <w:rFonts w:cs="Calibri"/>
        </w:rPr>
        <w:t>.</w:t>
      </w:r>
      <w:r w:rsidR="00843104">
        <w:rPr>
          <w:rFonts w:cs="Calibri"/>
        </w:rPr>
        <w:t>938</w:t>
      </w:r>
      <w:r w:rsidR="008575CC">
        <w:rPr>
          <w:rFonts w:cs="Calibri"/>
        </w:rPr>
        <w:t>.</w:t>
      </w:r>
      <w:r w:rsidR="00843104">
        <w:rPr>
          <w:rFonts w:cs="Calibri"/>
        </w:rPr>
        <w:t>345</w:t>
      </w:r>
      <w:r w:rsidR="008575CC">
        <w:rPr>
          <w:rFonts w:cs="Calibri"/>
        </w:rPr>
        <w:t>,</w:t>
      </w:r>
      <w:r w:rsidR="00843104">
        <w:rPr>
          <w:rFonts w:cs="Calibri"/>
        </w:rPr>
        <w:t>80</w:t>
      </w:r>
      <w:r w:rsidR="00932346" w:rsidRPr="0099365E">
        <w:rPr>
          <w:rFonts w:cs="Calibri"/>
        </w:rPr>
        <w:t>.-TL</w:t>
      </w:r>
      <w:r w:rsidR="004E7AC9" w:rsidRPr="0099365E">
        <w:rPr>
          <w:rFonts w:cs="Calibri"/>
        </w:rPr>
        <w:t xml:space="preserve">, </w:t>
      </w:r>
      <w:proofErr w:type="spellStart"/>
      <w:r w:rsidR="00684131">
        <w:rPr>
          <w:rFonts w:cs="Calibri"/>
        </w:rPr>
        <w:t>alınan</w:t>
      </w:r>
      <w:proofErr w:type="spellEnd"/>
      <w:r w:rsidR="00684131">
        <w:rPr>
          <w:rFonts w:cs="Calibri"/>
        </w:rPr>
        <w:t xml:space="preserve"> </w:t>
      </w:r>
      <w:proofErr w:type="spellStart"/>
      <w:r w:rsidR="00684131">
        <w:rPr>
          <w:rFonts w:cs="Calibri"/>
        </w:rPr>
        <w:t>bağış</w:t>
      </w:r>
      <w:proofErr w:type="spellEnd"/>
      <w:r w:rsidR="00684131">
        <w:rPr>
          <w:rFonts w:cs="Calibri"/>
        </w:rPr>
        <w:t xml:space="preserve"> </w:t>
      </w:r>
      <w:proofErr w:type="spellStart"/>
      <w:r w:rsidR="00684131">
        <w:rPr>
          <w:rFonts w:cs="Calibri"/>
        </w:rPr>
        <w:t>ve</w:t>
      </w:r>
      <w:proofErr w:type="spellEnd"/>
      <w:r w:rsidR="00684131">
        <w:rPr>
          <w:rFonts w:cs="Calibri"/>
        </w:rPr>
        <w:t xml:space="preserve"> </w:t>
      </w:r>
      <w:proofErr w:type="spellStart"/>
      <w:r w:rsidR="00684131">
        <w:rPr>
          <w:rFonts w:cs="Calibri"/>
        </w:rPr>
        <w:t>yardımlar</w:t>
      </w:r>
      <w:proofErr w:type="spellEnd"/>
      <w:r w:rsidR="00684131">
        <w:rPr>
          <w:rFonts w:cs="Calibri"/>
        </w:rPr>
        <w:t xml:space="preserve"> 2</w:t>
      </w:r>
      <w:r w:rsidR="00843104">
        <w:rPr>
          <w:rFonts w:cs="Calibri"/>
        </w:rPr>
        <w:t>5</w:t>
      </w:r>
      <w:r w:rsidR="00684131">
        <w:rPr>
          <w:rFonts w:cs="Calibri"/>
        </w:rPr>
        <w:t>.</w:t>
      </w:r>
      <w:r w:rsidR="00843104">
        <w:rPr>
          <w:rFonts w:cs="Calibri"/>
        </w:rPr>
        <w:t>767</w:t>
      </w:r>
      <w:r w:rsidR="00684131">
        <w:rPr>
          <w:rFonts w:cs="Calibri"/>
        </w:rPr>
        <w:t>,</w:t>
      </w:r>
      <w:r w:rsidR="00843104">
        <w:rPr>
          <w:rFonts w:cs="Calibri"/>
        </w:rPr>
        <w:t>75</w:t>
      </w:r>
      <w:r w:rsidR="00684131">
        <w:rPr>
          <w:rFonts w:cs="Calibri"/>
        </w:rPr>
        <w:t xml:space="preserve">.-TL, </w:t>
      </w:r>
      <w:proofErr w:type="spellStart"/>
      <w:r>
        <w:rPr>
          <w:rFonts w:cs="Calibri"/>
        </w:rPr>
        <w:t>d</w:t>
      </w:r>
      <w:r w:rsidR="002A2C4E" w:rsidRPr="0099365E">
        <w:rPr>
          <w:rFonts w:cs="Calibri"/>
        </w:rPr>
        <w:t>iğer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gelirler</w:t>
      </w:r>
      <w:proofErr w:type="spellEnd"/>
      <w:r w:rsidR="002A2C4E" w:rsidRPr="0099365E">
        <w:rPr>
          <w:rFonts w:cs="Calibri"/>
        </w:rPr>
        <w:t xml:space="preserve"> </w:t>
      </w:r>
      <w:proofErr w:type="spellStart"/>
      <w:r w:rsidR="002A2C4E" w:rsidRPr="0099365E">
        <w:rPr>
          <w:rFonts w:cs="Calibri"/>
        </w:rPr>
        <w:t>olarak</w:t>
      </w:r>
      <w:proofErr w:type="spellEnd"/>
      <w:r w:rsidR="002A2C4E" w:rsidRPr="0099365E">
        <w:rPr>
          <w:rFonts w:cs="Calibri"/>
        </w:rPr>
        <w:t xml:space="preserve"> </w:t>
      </w:r>
      <w:r w:rsidR="00843104">
        <w:rPr>
          <w:rFonts w:cs="Calibri"/>
        </w:rPr>
        <w:t>46</w:t>
      </w:r>
      <w:r w:rsidR="008575CC">
        <w:rPr>
          <w:rFonts w:cs="Calibri"/>
        </w:rPr>
        <w:t>.</w:t>
      </w:r>
      <w:r w:rsidR="00843104">
        <w:rPr>
          <w:rFonts w:cs="Calibri"/>
        </w:rPr>
        <w:t>436</w:t>
      </w:r>
      <w:r w:rsidR="008575CC">
        <w:rPr>
          <w:rFonts w:cs="Calibri"/>
        </w:rPr>
        <w:t>.</w:t>
      </w:r>
      <w:r w:rsidR="00843104">
        <w:rPr>
          <w:rFonts w:cs="Calibri"/>
        </w:rPr>
        <w:t>182</w:t>
      </w:r>
      <w:r w:rsidR="008575CC">
        <w:rPr>
          <w:rFonts w:cs="Calibri"/>
        </w:rPr>
        <w:t>,</w:t>
      </w:r>
      <w:r w:rsidR="00843104">
        <w:rPr>
          <w:rFonts w:cs="Calibri"/>
        </w:rPr>
        <w:t>87</w:t>
      </w:r>
      <w:r w:rsidR="002A2C4E" w:rsidRPr="0099365E">
        <w:rPr>
          <w:rFonts w:cs="Calibri"/>
        </w:rPr>
        <w:t xml:space="preserve">-TL, </w:t>
      </w:r>
      <w:r w:rsidR="00C35EC2">
        <w:rPr>
          <w:rFonts w:cs="Calibri"/>
        </w:rPr>
        <w:t xml:space="preserve">den </w:t>
      </w:r>
      <w:proofErr w:type="spellStart"/>
      <w:r w:rsidR="00C35EC2">
        <w:rPr>
          <w:rFonts w:cs="Calibri"/>
        </w:rPr>
        <w:t>oluştuğu</w:t>
      </w:r>
      <w:proofErr w:type="spellEnd"/>
      <w:r w:rsidR="00C35EC2">
        <w:rPr>
          <w:rFonts w:cs="Calibri"/>
        </w:rPr>
        <w:t xml:space="preserve"> </w:t>
      </w:r>
      <w:proofErr w:type="spellStart"/>
      <w:r w:rsidR="00C35EC2">
        <w:rPr>
          <w:rFonts w:cs="Calibri"/>
        </w:rPr>
        <w:t>görülmektedir</w:t>
      </w:r>
      <w:proofErr w:type="spellEnd"/>
      <w:r w:rsidR="00C35EC2">
        <w:rPr>
          <w:rFonts w:cs="Calibri"/>
        </w:rPr>
        <w:t>.</w:t>
      </w:r>
    </w:p>
    <w:p w:rsidR="00C35EC2" w:rsidRPr="0099365E" w:rsidRDefault="00C35EC2" w:rsidP="00186E9A">
      <w:pPr>
        <w:jc w:val="both"/>
        <w:rPr>
          <w:rFonts w:cs="Calibri"/>
        </w:rPr>
      </w:pPr>
    </w:p>
    <w:p w:rsidR="001B486B" w:rsidRPr="0099365E" w:rsidRDefault="00194E14" w:rsidP="00186E9A">
      <w:pPr>
        <w:jc w:val="both"/>
        <w:rPr>
          <w:rFonts w:cs="Calibri"/>
        </w:rPr>
      </w:pPr>
      <w:r>
        <w:rPr>
          <w:rFonts w:cs="Calibri"/>
        </w:rPr>
        <w:t>201</w:t>
      </w:r>
      <w:r w:rsidR="00C35EC2">
        <w:rPr>
          <w:rFonts w:cs="Calibri"/>
        </w:rPr>
        <w:t>6</w:t>
      </w:r>
      <w:r w:rsidR="004D7BD8" w:rsidRPr="0099365E">
        <w:rPr>
          <w:rFonts w:cs="Calibri"/>
        </w:rPr>
        <w:t xml:space="preserve"> </w:t>
      </w:r>
      <w:proofErr w:type="spellStart"/>
      <w:r w:rsidR="004D7BD8" w:rsidRPr="0099365E">
        <w:rPr>
          <w:rFonts w:cs="Calibri"/>
        </w:rPr>
        <w:t>yılın</w:t>
      </w:r>
      <w:r w:rsidR="001B486B" w:rsidRPr="0099365E">
        <w:rPr>
          <w:rFonts w:cs="Calibri"/>
        </w:rPr>
        <w:t>da</w:t>
      </w:r>
      <w:proofErr w:type="spellEnd"/>
      <w:r w:rsidR="001B486B" w:rsidRPr="0099365E">
        <w:rPr>
          <w:rFonts w:cs="Calibri"/>
        </w:rPr>
        <w:t xml:space="preserve"> </w:t>
      </w:r>
      <w:r>
        <w:rPr>
          <w:rFonts w:cs="Calibri"/>
        </w:rPr>
        <w:t>1</w:t>
      </w:r>
      <w:r w:rsidR="00C35EC2">
        <w:rPr>
          <w:rFonts w:cs="Calibri"/>
        </w:rPr>
        <w:t>50</w:t>
      </w:r>
      <w:r>
        <w:rPr>
          <w:rFonts w:cs="Calibri"/>
        </w:rPr>
        <w:t>.</w:t>
      </w:r>
      <w:r w:rsidR="00C35EC2">
        <w:rPr>
          <w:rFonts w:cs="Calibri"/>
        </w:rPr>
        <w:t>400</w:t>
      </w:r>
      <w:r>
        <w:rPr>
          <w:rFonts w:cs="Calibri"/>
        </w:rPr>
        <w:t>.</w:t>
      </w:r>
      <w:r w:rsidR="00C35EC2">
        <w:rPr>
          <w:rFonts w:cs="Calibri"/>
        </w:rPr>
        <w:t>000</w:t>
      </w:r>
      <w:proofErr w:type="gramStart"/>
      <w:r>
        <w:rPr>
          <w:rFonts w:cs="Calibri"/>
        </w:rPr>
        <w:t>,</w:t>
      </w:r>
      <w:r w:rsidR="00C35EC2">
        <w:rPr>
          <w:rFonts w:cs="Calibri"/>
        </w:rPr>
        <w:t>0</w:t>
      </w:r>
      <w:r w:rsidR="00684131">
        <w:rPr>
          <w:rFonts w:cs="Calibri"/>
        </w:rPr>
        <w:t>0</w:t>
      </w:r>
      <w:proofErr w:type="gramEnd"/>
      <w:r>
        <w:rPr>
          <w:rFonts w:cs="Calibri"/>
        </w:rPr>
        <w:t xml:space="preserve"> TL </w:t>
      </w:r>
      <w:proofErr w:type="spellStart"/>
      <w:r>
        <w:rPr>
          <w:rFonts w:cs="Calibri"/>
        </w:rPr>
        <w:t>olarak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planlanan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gelirin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Ocak</w:t>
      </w:r>
      <w:proofErr w:type="spellEnd"/>
      <w:r w:rsidR="001B486B" w:rsidRPr="0099365E">
        <w:rPr>
          <w:rFonts w:cs="Calibri"/>
        </w:rPr>
        <w:t>–</w:t>
      </w:r>
      <w:proofErr w:type="spellStart"/>
      <w:r w:rsidR="004D7BD8" w:rsidRPr="0099365E">
        <w:rPr>
          <w:rFonts w:cs="Calibri"/>
        </w:rPr>
        <w:t>Haziran</w:t>
      </w:r>
      <w:proofErr w:type="spellEnd"/>
      <w:r w:rsidR="004D7BD8" w:rsidRPr="0099365E">
        <w:rPr>
          <w:rFonts w:cs="Calibri"/>
        </w:rPr>
        <w:t xml:space="preserve"> </w:t>
      </w:r>
      <w:proofErr w:type="spellStart"/>
      <w:r w:rsidR="004D7BD8" w:rsidRPr="0099365E">
        <w:rPr>
          <w:rFonts w:cs="Calibri"/>
        </w:rPr>
        <w:t>döneminde</w:t>
      </w:r>
      <w:proofErr w:type="spellEnd"/>
      <w:r w:rsidR="004D7BD8" w:rsidRPr="0099365E">
        <w:rPr>
          <w:rFonts w:cs="Calibri"/>
        </w:rPr>
        <w:t xml:space="preserve"> </w:t>
      </w:r>
      <w:r w:rsidR="00C35EC2">
        <w:rPr>
          <w:rFonts w:cs="Calibri"/>
        </w:rPr>
        <w:t>67</w:t>
      </w:r>
      <w:r>
        <w:rPr>
          <w:rFonts w:cs="Calibri"/>
        </w:rPr>
        <w:t>.</w:t>
      </w:r>
      <w:r w:rsidR="00C35EC2">
        <w:rPr>
          <w:rFonts w:cs="Calibri"/>
        </w:rPr>
        <w:t>219</w:t>
      </w:r>
      <w:r>
        <w:rPr>
          <w:rFonts w:cs="Calibri"/>
        </w:rPr>
        <w:t>.</w:t>
      </w:r>
      <w:r w:rsidR="00C35EC2">
        <w:rPr>
          <w:rFonts w:cs="Calibri"/>
        </w:rPr>
        <w:t>530</w:t>
      </w:r>
      <w:r>
        <w:rPr>
          <w:rFonts w:cs="Calibri"/>
        </w:rPr>
        <w:t>,</w:t>
      </w:r>
      <w:r w:rsidR="00C35EC2">
        <w:rPr>
          <w:rFonts w:cs="Calibri"/>
        </w:rPr>
        <w:t>81</w:t>
      </w:r>
      <w:r>
        <w:rPr>
          <w:rFonts w:cs="Calibri"/>
        </w:rPr>
        <w:t xml:space="preserve"> TL </w:t>
      </w:r>
      <w:proofErr w:type="spellStart"/>
      <w:r>
        <w:rPr>
          <w:rFonts w:cs="Calibri"/>
        </w:rPr>
        <w:t>olup</w:t>
      </w:r>
      <w:proofErr w:type="spellEnd"/>
      <w:r>
        <w:rPr>
          <w:rFonts w:cs="Calibri"/>
        </w:rPr>
        <w:t xml:space="preserve">, </w:t>
      </w:r>
      <w:proofErr w:type="spellStart"/>
      <w:r w:rsidR="004D7BD8" w:rsidRPr="0099365E">
        <w:rPr>
          <w:rFonts w:cs="Calibri"/>
        </w:rPr>
        <w:t>gerçekleşme</w:t>
      </w:r>
      <w:proofErr w:type="spellEnd"/>
      <w:r w:rsidR="004D7BD8" w:rsidRPr="0099365E">
        <w:rPr>
          <w:rFonts w:cs="Calibri"/>
        </w:rPr>
        <w:t xml:space="preserve"> </w:t>
      </w:r>
      <w:proofErr w:type="spellStart"/>
      <w:r w:rsidR="004D7BD8" w:rsidRPr="0099365E">
        <w:rPr>
          <w:rFonts w:cs="Calibri"/>
        </w:rPr>
        <w:t>oranı</w:t>
      </w:r>
      <w:proofErr w:type="spellEnd"/>
      <w:r w:rsidR="004D7BD8" w:rsidRPr="0099365E">
        <w:rPr>
          <w:rFonts w:cs="Calibri"/>
        </w:rPr>
        <w:t xml:space="preserve"> % </w:t>
      </w:r>
      <w:r w:rsidR="00C35EC2">
        <w:rPr>
          <w:rFonts w:cs="Calibri"/>
        </w:rPr>
        <w:t>44</w:t>
      </w:r>
      <w:r>
        <w:rPr>
          <w:rFonts w:cs="Calibri"/>
        </w:rPr>
        <w:t>,</w:t>
      </w:r>
      <w:r w:rsidR="00C35EC2">
        <w:rPr>
          <w:rFonts w:cs="Calibri"/>
        </w:rPr>
        <w:t>69</w:t>
      </w:r>
      <w:r>
        <w:rPr>
          <w:rFonts w:cs="Calibri"/>
        </w:rPr>
        <w:t>’</w:t>
      </w:r>
      <w:r w:rsidR="00684131">
        <w:rPr>
          <w:rFonts w:cs="Calibri"/>
        </w:rPr>
        <w:t>dur</w:t>
      </w:r>
      <w:r>
        <w:rPr>
          <w:rFonts w:cs="Calibri"/>
        </w:rPr>
        <w:t>.</w:t>
      </w:r>
      <w:r w:rsidR="004D7BD8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Öngörülen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vergi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gelirlerinin</w:t>
      </w:r>
      <w:proofErr w:type="spellEnd"/>
      <w:r w:rsidR="001B486B" w:rsidRPr="0099365E">
        <w:rPr>
          <w:rFonts w:cs="Calibri"/>
        </w:rPr>
        <w:t xml:space="preserve"> % </w:t>
      </w:r>
      <w:r w:rsidR="00855CE7">
        <w:rPr>
          <w:rFonts w:cs="Calibri"/>
        </w:rPr>
        <w:t>4</w:t>
      </w:r>
      <w:r w:rsidR="00C35EC2">
        <w:rPr>
          <w:rFonts w:cs="Calibri"/>
        </w:rPr>
        <w:t>0</w:t>
      </w:r>
      <w:r>
        <w:rPr>
          <w:rFonts w:cs="Calibri"/>
        </w:rPr>
        <w:t>,</w:t>
      </w:r>
      <w:r w:rsidR="00855CE7">
        <w:rPr>
          <w:rFonts w:cs="Calibri"/>
        </w:rPr>
        <w:t>6</w:t>
      </w:r>
      <w:r w:rsidR="00C35EC2">
        <w:rPr>
          <w:rFonts w:cs="Calibri"/>
        </w:rPr>
        <w:t>5</w:t>
      </w:r>
      <w:r w:rsidR="00932346" w:rsidRPr="0099365E">
        <w:rPr>
          <w:rFonts w:cs="Calibri"/>
        </w:rPr>
        <w:t xml:space="preserve"> </w:t>
      </w:r>
      <w:r w:rsidR="00271B2A" w:rsidRPr="0099365E">
        <w:rPr>
          <w:rFonts w:cs="Calibri"/>
        </w:rPr>
        <w:t>‘</w:t>
      </w:r>
      <w:proofErr w:type="spellStart"/>
      <w:r w:rsidR="00271B2A" w:rsidRPr="0099365E">
        <w:rPr>
          <w:rFonts w:cs="Calibri"/>
        </w:rPr>
        <w:t>s</w:t>
      </w:r>
      <w:r>
        <w:rPr>
          <w:rFonts w:cs="Calibri"/>
        </w:rPr>
        <w:t>ı</w:t>
      </w:r>
      <w:r w:rsidR="001B486B" w:rsidRPr="0099365E">
        <w:rPr>
          <w:rFonts w:cs="Calibri"/>
        </w:rPr>
        <w:t>,Teşebbüse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ve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mülkiyet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gelirinin</w:t>
      </w:r>
      <w:proofErr w:type="spellEnd"/>
      <w:r w:rsidR="001B486B" w:rsidRPr="0099365E">
        <w:rPr>
          <w:rFonts w:cs="Calibri"/>
        </w:rPr>
        <w:t xml:space="preserve"> % </w:t>
      </w:r>
      <w:r w:rsidR="00C35EC2">
        <w:rPr>
          <w:rFonts w:cs="Calibri"/>
        </w:rPr>
        <w:t>40</w:t>
      </w:r>
      <w:r>
        <w:rPr>
          <w:rFonts w:cs="Calibri"/>
        </w:rPr>
        <w:t>,</w:t>
      </w:r>
      <w:r w:rsidR="00C35EC2">
        <w:rPr>
          <w:rFonts w:cs="Calibri"/>
        </w:rPr>
        <w:t>29</w:t>
      </w:r>
      <w:r w:rsidR="00271B2A" w:rsidRPr="0099365E">
        <w:rPr>
          <w:rFonts w:cs="Calibri"/>
        </w:rPr>
        <w:t>’</w:t>
      </w:r>
      <w:r w:rsidR="00C35EC2">
        <w:rPr>
          <w:rFonts w:cs="Calibri"/>
        </w:rPr>
        <w:t>u</w:t>
      </w:r>
      <w:r w:rsidR="001B486B" w:rsidRPr="0099365E">
        <w:rPr>
          <w:rFonts w:cs="Calibri"/>
        </w:rPr>
        <w:t>,</w:t>
      </w:r>
      <w:r w:rsidR="00855CE7">
        <w:rPr>
          <w:rFonts w:cs="Calibri"/>
        </w:rPr>
        <w:t xml:space="preserve"> </w:t>
      </w:r>
      <w:proofErr w:type="spellStart"/>
      <w:r w:rsidR="00855CE7">
        <w:rPr>
          <w:rFonts w:cs="Calibri"/>
        </w:rPr>
        <w:t>Alınan</w:t>
      </w:r>
      <w:proofErr w:type="spellEnd"/>
      <w:r w:rsidR="00855CE7">
        <w:rPr>
          <w:rFonts w:cs="Calibri"/>
        </w:rPr>
        <w:t xml:space="preserve"> </w:t>
      </w:r>
      <w:proofErr w:type="spellStart"/>
      <w:r w:rsidR="00855CE7">
        <w:rPr>
          <w:rFonts w:cs="Calibri"/>
        </w:rPr>
        <w:t>bağış</w:t>
      </w:r>
      <w:proofErr w:type="spellEnd"/>
      <w:r w:rsidR="00855CE7">
        <w:rPr>
          <w:rFonts w:cs="Calibri"/>
        </w:rPr>
        <w:t xml:space="preserve"> </w:t>
      </w:r>
      <w:proofErr w:type="spellStart"/>
      <w:r w:rsidR="00855CE7">
        <w:rPr>
          <w:rFonts w:cs="Calibri"/>
        </w:rPr>
        <w:t>ve</w:t>
      </w:r>
      <w:proofErr w:type="spellEnd"/>
      <w:r w:rsidR="00855CE7">
        <w:rPr>
          <w:rFonts w:cs="Calibri"/>
        </w:rPr>
        <w:t xml:space="preserve"> </w:t>
      </w:r>
      <w:proofErr w:type="spellStart"/>
      <w:r w:rsidR="00855CE7">
        <w:rPr>
          <w:rFonts w:cs="Calibri"/>
        </w:rPr>
        <w:t>yardımların</w:t>
      </w:r>
      <w:proofErr w:type="spellEnd"/>
      <w:r w:rsidR="00855CE7">
        <w:rPr>
          <w:rFonts w:cs="Calibri"/>
        </w:rPr>
        <w:t xml:space="preserve"> % </w:t>
      </w:r>
      <w:r w:rsidR="00C35EC2">
        <w:rPr>
          <w:rFonts w:cs="Calibri"/>
        </w:rPr>
        <w:t>128</w:t>
      </w:r>
      <w:r w:rsidR="00855CE7">
        <w:rPr>
          <w:rFonts w:cs="Calibri"/>
        </w:rPr>
        <w:t>,</w:t>
      </w:r>
      <w:r w:rsidR="00C35EC2">
        <w:rPr>
          <w:rFonts w:cs="Calibri"/>
        </w:rPr>
        <w:t>84’ü</w:t>
      </w:r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Diğer</w:t>
      </w:r>
      <w:proofErr w:type="spellEnd"/>
      <w:r w:rsidR="001B486B" w:rsidRPr="0099365E">
        <w:rPr>
          <w:rFonts w:cs="Calibri"/>
        </w:rPr>
        <w:t xml:space="preserve"> </w:t>
      </w:r>
      <w:proofErr w:type="spellStart"/>
      <w:r w:rsidR="001B486B" w:rsidRPr="0099365E">
        <w:rPr>
          <w:rFonts w:cs="Calibri"/>
        </w:rPr>
        <w:t>gelirlenin</w:t>
      </w:r>
      <w:proofErr w:type="spellEnd"/>
      <w:r w:rsidR="001B486B" w:rsidRPr="0099365E">
        <w:rPr>
          <w:rFonts w:cs="Calibri"/>
        </w:rPr>
        <w:t xml:space="preserve"> % </w:t>
      </w:r>
      <w:r w:rsidR="00855CE7">
        <w:rPr>
          <w:rFonts w:cs="Calibri"/>
        </w:rPr>
        <w:t>5</w:t>
      </w:r>
      <w:r w:rsidR="00C35EC2">
        <w:rPr>
          <w:rFonts w:cs="Calibri"/>
        </w:rPr>
        <w:t>0</w:t>
      </w:r>
      <w:r>
        <w:rPr>
          <w:rFonts w:cs="Calibri"/>
        </w:rPr>
        <w:t>,</w:t>
      </w:r>
      <w:r w:rsidR="00C35EC2">
        <w:rPr>
          <w:rFonts w:cs="Calibri"/>
        </w:rPr>
        <w:t>02</w:t>
      </w:r>
      <w:r w:rsidR="009875EA" w:rsidRPr="0099365E">
        <w:rPr>
          <w:rFonts w:cs="Calibri"/>
        </w:rPr>
        <w:t>’</w:t>
      </w:r>
      <w:r>
        <w:rPr>
          <w:rFonts w:cs="Calibri"/>
        </w:rPr>
        <w:t>s</w:t>
      </w:r>
      <w:r w:rsidR="00C35EC2">
        <w:rPr>
          <w:rFonts w:cs="Calibri"/>
        </w:rPr>
        <w:t xml:space="preserve">in </w:t>
      </w:r>
      <w:proofErr w:type="spellStart"/>
      <w:r>
        <w:rPr>
          <w:rFonts w:cs="Calibri"/>
        </w:rPr>
        <w:t>anılan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dönemde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gerçekleştiği</w:t>
      </w:r>
      <w:proofErr w:type="spellEnd"/>
      <w:r>
        <w:rPr>
          <w:rFonts w:cs="Calibri"/>
        </w:rPr>
        <w:t xml:space="preserve"> </w:t>
      </w:r>
      <w:r w:rsidR="00401ABA" w:rsidRPr="0099365E">
        <w:rPr>
          <w:rFonts w:cs="Calibri"/>
        </w:rPr>
        <w:t xml:space="preserve"> </w:t>
      </w:r>
      <w:proofErr w:type="spellStart"/>
      <w:r w:rsidR="00401ABA" w:rsidRPr="0099365E">
        <w:rPr>
          <w:rFonts w:cs="Calibri"/>
        </w:rPr>
        <w:t>görülmüştür</w:t>
      </w:r>
      <w:proofErr w:type="spellEnd"/>
      <w:r w:rsidR="00401ABA" w:rsidRPr="0099365E">
        <w:rPr>
          <w:rFonts w:cs="Calibri"/>
        </w:rPr>
        <w:t>.</w:t>
      </w:r>
    </w:p>
    <w:p w:rsidR="004C1C4F" w:rsidRDefault="004C1C4F" w:rsidP="00856CFB">
      <w:pPr>
        <w:pStyle w:val="Balk1"/>
        <w:spacing w:before="0"/>
        <w:ind w:left="708"/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</w:pPr>
    </w:p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Default="005568D5" w:rsidP="005568D5"/>
    <w:p w:rsidR="005568D5" w:rsidRPr="005568D5" w:rsidRDefault="005568D5" w:rsidP="005568D5"/>
    <w:p w:rsidR="008C5BEF" w:rsidRDefault="005F5F1B" w:rsidP="00856CFB">
      <w:pPr>
        <w:pStyle w:val="Balk1"/>
        <w:spacing w:before="0"/>
        <w:ind w:left="708"/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</w:pPr>
      <w:bookmarkStart w:id="26" w:name="_Toc424566959"/>
      <w:r w:rsidRPr="0099365E"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  <w:lastRenderedPageBreak/>
        <w:t>II-TEMMUZ</w:t>
      </w:r>
      <w:r w:rsidR="00A967F1" w:rsidRPr="0099365E"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  <w:t>-</w:t>
      </w:r>
      <w:r w:rsidRPr="0099365E"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  <w:t xml:space="preserve">ARALIK </w:t>
      </w:r>
      <w:r w:rsidR="00E17AB7" w:rsidRPr="0099365E"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  <w:t>201</w:t>
      </w:r>
      <w:r w:rsidR="00C35EC2"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  <w:t>6</w:t>
      </w:r>
      <w:r w:rsidR="008C5BEF" w:rsidRPr="0099365E">
        <w:rPr>
          <w:rFonts w:asciiTheme="minorHAnsi" w:eastAsiaTheme="minorEastAsia" w:hAnsiTheme="minorHAnsi" w:cs="Calibri"/>
          <w:bCs w:val="0"/>
          <w:kern w:val="0"/>
          <w:sz w:val="24"/>
          <w:szCs w:val="24"/>
        </w:rPr>
        <w:t xml:space="preserve"> DÖNEMİNE İLİŞKİN BEKLENTİLER VE HEDEFLER</w:t>
      </w:r>
      <w:bookmarkEnd w:id="26"/>
    </w:p>
    <w:p w:rsidR="003A7635" w:rsidRPr="003A7635" w:rsidRDefault="003A7635" w:rsidP="003A7635"/>
    <w:p w:rsidR="008C5BEF" w:rsidRPr="0099365E" w:rsidRDefault="008C5BEF" w:rsidP="00856CFB">
      <w:pPr>
        <w:pStyle w:val="Balk2"/>
        <w:numPr>
          <w:ilvl w:val="0"/>
          <w:numId w:val="19"/>
        </w:numPr>
        <w:spacing w:before="0"/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</w:pPr>
      <w:bookmarkStart w:id="27" w:name="_Toc424566960"/>
      <w:proofErr w:type="spellStart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>Bütçe</w:t>
      </w:r>
      <w:proofErr w:type="spellEnd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>Giderleri</w:t>
      </w:r>
      <w:bookmarkEnd w:id="27"/>
      <w:proofErr w:type="spellEnd"/>
    </w:p>
    <w:p w:rsidR="00492990" w:rsidRPr="0099365E" w:rsidRDefault="00492990" w:rsidP="00533137">
      <w:pPr>
        <w:ind w:firstLine="708"/>
        <w:jc w:val="both"/>
        <w:rPr>
          <w:rFonts w:cs="Calibri"/>
        </w:rPr>
      </w:pPr>
      <w:proofErr w:type="spellStart"/>
      <w:r w:rsidRPr="0099365E">
        <w:rPr>
          <w:rFonts w:cs="Calibri"/>
        </w:rPr>
        <w:t>Ödeneklerin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türleri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itibariyle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dağılımı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ve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yılsonu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tahmini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gerçekleşmeleri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aşağıdaki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tablo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ve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grafikte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gösterilmiştir</w:t>
      </w:r>
      <w:proofErr w:type="spellEnd"/>
      <w:r w:rsidRPr="0099365E">
        <w:rPr>
          <w:rFonts w:cs="Calibri"/>
        </w:rPr>
        <w:t>.</w:t>
      </w:r>
    </w:p>
    <w:p w:rsidR="00A967F1" w:rsidRPr="0099365E" w:rsidRDefault="00A967F1" w:rsidP="00533137">
      <w:pPr>
        <w:autoSpaceDE w:val="0"/>
        <w:autoSpaceDN w:val="0"/>
        <w:adjustRightInd w:val="0"/>
        <w:ind w:left="-142"/>
        <w:jc w:val="both"/>
        <w:rPr>
          <w:rFonts w:cs="Calibri"/>
        </w:rPr>
      </w:pPr>
    </w:p>
    <w:p w:rsidR="00496A80" w:rsidRPr="004C1E7E" w:rsidRDefault="00496A80" w:rsidP="00496A80">
      <w:pPr>
        <w:pStyle w:val="ResimYazs"/>
        <w:keepNext/>
        <w:rPr>
          <w:color w:val="000000" w:themeColor="text1"/>
        </w:rPr>
      </w:pPr>
      <w:bookmarkStart w:id="28" w:name="_Toc331031988"/>
      <w:bookmarkStart w:id="29" w:name="_Toc424566979"/>
      <w:proofErr w:type="spellStart"/>
      <w:r w:rsidRPr="004C1E7E">
        <w:rPr>
          <w:color w:val="000000" w:themeColor="text1"/>
        </w:rPr>
        <w:t>Tablo</w:t>
      </w:r>
      <w:proofErr w:type="spellEnd"/>
      <w:r w:rsidRPr="004C1E7E">
        <w:rPr>
          <w:color w:val="000000" w:themeColor="text1"/>
        </w:rPr>
        <w:t xml:space="preserve"> </w:t>
      </w:r>
      <w:r w:rsidR="00866FED" w:rsidRPr="004C1E7E">
        <w:rPr>
          <w:color w:val="000000" w:themeColor="text1"/>
        </w:rPr>
        <w:t>11</w:t>
      </w:r>
      <w:r w:rsidRPr="004C1E7E">
        <w:rPr>
          <w:color w:val="000000" w:themeColor="text1"/>
        </w:rPr>
        <w:t>: 201</w:t>
      </w:r>
      <w:r w:rsidR="00866FED" w:rsidRPr="004C1E7E">
        <w:rPr>
          <w:color w:val="000000" w:themeColor="text1"/>
        </w:rPr>
        <w:t>6</w:t>
      </w:r>
      <w:r w:rsidRPr="004C1E7E">
        <w:rPr>
          <w:color w:val="000000" w:themeColor="text1"/>
        </w:rPr>
        <w:t xml:space="preserve"> </w:t>
      </w:r>
      <w:proofErr w:type="spellStart"/>
      <w:r w:rsidRPr="004C1E7E">
        <w:rPr>
          <w:color w:val="000000" w:themeColor="text1"/>
        </w:rPr>
        <w:t>Yılı</w:t>
      </w:r>
      <w:proofErr w:type="spellEnd"/>
      <w:r w:rsidRPr="004C1E7E">
        <w:rPr>
          <w:color w:val="000000" w:themeColor="text1"/>
        </w:rPr>
        <w:t xml:space="preserve"> </w:t>
      </w:r>
      <w:proofErr w:type="spellStart"/>
      <w:r w:rsidRPr="004C1E7E">
        <w:rPr>
          <w:color w:val="000000" w:themeColor="text1"/>
        </w:rPr>
        <w:t>Bütçe</w:t>
      </w:r>
      <w:proofErr w:type="spellEnd"/>
      <w:r w:rsidRPr="004C1E7E">
        <w:rPr>
          <w:color w:val="000000" w:themeColor="text1"/>
        </w:rPr>
        <w:t xml:space="preserve"> </w:t>
      </w:r>
      <w:proofErr w:type="spellStart"/>
      <w:r w:rsidRPr="004C1E7E">
        <w:rPr>
          <w:color w:val="000000" w:themeColor="text1"/>
        </w:rPr>
        <w:t>Giderleri</w:t>
      </w:r>
      <w:proofErr w:type="spellEnd"/>
      <w:r w:rsidRPr="004C1E7E">
        <w:rPr>
          <w:color w:val="000000" w:themeColor="text1"/>
        </w:rPr>
        <w:t xml:space="preserve"> </w:t>
      </w:r>
      <w:proofErr w:type="spellStart"/>
      <w:r w:rsidRPr="004C1E7E">
        <w:rPr>
          <w:color w:val="000000" w:themeColor="text1"/>
        </w:rPr>
        <w:t>Gerçekleşmeleri</w:t>
      </w:r>
      <w:bookmarkEnd w:id="28"/>
      <w:bookmarkEnd w:id="29"/>
      <w:proofErr w:type="spellEnd"/>
    </w:p>
    <w:p w:rsidR="0020004D" w:rsidRPr="0099365E" w:rsidRDefault="0020004D" w:rsidP="0020004D"/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140"/>
        <w:gridCol w:w="1840"/>
        <w:gridCol w:w="1900"/>
      </w:tblGrid>
      <w:tr w:rsidR="00FE0A4C" w:rsidRPr="00FE0A4C" w:rsidTr="00FE0A4C">
        <w:trPr>
          <w:trHeight w:val="315"/>
        </w:trPr>
        <w:tc>
          <w:tcPr>
            <w:tcW w:w="8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A4C" w:rsidRPr="00FE0A4C" w:rsidRDefault="00FE0A4C" w:rsidP="00866FED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Tablo 11. 201</w:t>
            </w:r>
            <w:r w:rsidR="00866FE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6</w:t>
            </w: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 xml:space="preserve"> Yılı Bütçe Giderleri Gerçekleşmeleri</w:t>
            </w:r>
          </w:p>
        </w:tc>
      </w:tr>
      <w:tr w:rsidR="004C1E7E" w:rsidRPr="004C1E7E" w:rsidTr="00866FED">
        <w:trPr>
          <w:trHeight w:val="315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FE0A4C" w:rsidRDefault="00FE0A4C" w:rsidP="00FE0A4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Bütçe Tertibi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FE0A4C" w:rsidRDefault="00FE0A4C" w:rsidP="00866FE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201</w:t>
            </w:r>
            <w:r w:rsidR="00866FE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FE0A4C" w:rsidRDefault="00FE0A4C" w:rsidP="00FE0A4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 xml:space="preserve">Ocak – Haziran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4C1E7E" w:rsidRDefault="00FE0A4C" w:rsidP="00FE0A4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C1E7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Temmuz – Aralık</w:t>
            </w:r>
          </w:p>
        </w:tc>
      </w:tr>
      <w:tr w:rsidR="004C1E7E" w:rsidRPr="004C1E7E" w:rsidTr="00866FED">
        <w:trPr>
          <w:trHeight w:val="315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0A4C" w:rsidRPr="00FE0A4C" w:rsidRDefault="00FE0A4C" w:rsidP="00FE0A4C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FE0A4C" w:rsidRDefault="00FE0A4C" w:rsidP="00FE0A4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Başlangıç Ödeneği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FE0A4C" w:rsidRDefault="00FE0A4C" w:rsidP="00FE0A4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Harcamaları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4C1E7E" w:rsidRDefault="00FE0A4C" w:rsidP="00FE0A4C">
            <w:pPr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</w:pPr>
            <w:r w:rsidRPr="004C1E7E">
              <w:rPr>
                <w:rFonts w:ascii="Calibri" w:eastAsia="Times New Roman" w:hAnsi="Calibri"/>
                <w:b/>
                <w:bCs/>
                <w:color w:val="000000" w:themeColor="text1"/>
                <w:sz w:val="20"/>
                <w:szCs w:val="20"/>
                <w:lang w:val="tr-TR" w:eastAsia="tr-TR" w:bidi="ar-SA"/>
              </w:rPr>
              <w:t>Dönemi (Tahmini)</w:t>
            </w:r>
          </w:p>
        </w:tc>
      </w:tr>
      <w:tr w:rsidR="00CF19BA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01-Personel Giderleri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27.868.500,00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14.007.854,64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BF4E91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14.708.247,37</w:t>
            </w:r>
          </w:p>
        </w:tc>
      </w:tr>
      <w:tr w:rsidR="00CF19BA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02-SGK Devlet Prim Giderleri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5.011.000,00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2.427.263,75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BF4E91" w:rsidP="00E439FB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2.548.626,94</w:t>
            </w:r>
          </w:p>
        </w:tc>
      </w:tr>
      <w:tr w:rsidR="00CF19BA" w:rsidRPr="00FE0A4C" w:rsidTr="004C1E7E">
        <w:trPr>
          <w:trHeight w:val="377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03-Mal ve Hizmet Alım Giderleri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41.307.500,00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18.453.960,38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BF4E91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BF4E91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22.853.539,62</w:t>
            </w:r>
          </w:p>
        </w:tc>
      </w:tr>
      <w:tr w:rsidR="00CF19BA" w:rsidRPr="00FE0A4C" w:rsidTr="00866FED">
        <w:trPr>
          <w:trHeight w:val="52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04- Faiz Gideri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163.777,24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5568D5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100.000,00</w:t>
            </w:r>
          </w:p>
        </w:tc>
      </w:tr>
      <w:tr w:rsidR="00CF19BA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05-Cari Transfer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37.048.000,00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17.438.811,25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5568D5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 w:rsidRPr="005568D5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19.609.188,75</w:t>
            </w:r>
          </w:p>
        </w:tc>
      </w:tr>
      <w:tr w:rsidR="00CF19BA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06-Sermaye Giderleri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24.898.000,00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1.376.703,54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5568D5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1.500.000,00</w:t>
            </w:r>
          </w:p>
        </w:tc>
      </w:tr>
      <w:tr w:rsidR="00CF19BA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07- Sermaye Transferi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866FED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42.489,36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5568D5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45.000,00</w:t>
            </w:r>
          </w:p>
        </w:tc>
      </w:tr>
      <w:tr w:rsidR="0049093F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3F" w:rsidRPr="00FE0A4C" w:rsidRDefault="0049093F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08- Borç Verme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3F" w:rsidRDefault="0049093F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1.000.000,00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3F" w:rsidRDefault="0049093F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1.500.000,00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3F" w:rsidRPr="004C1E7E" w:rsidRDefault="005568D5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CF19BA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9BA" w:rsidRPr="00FE0A4C" w:rsidRDefault="00CF19BA" w:rsidP="00CF19BA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 xml:space="preserve">09-Yedek Ödenekler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BA" w:rsidRPr="00ED7AE2" w:rsidRDefault="0049093F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13.267.000,00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ED7AE2" w:rsidRDefault="00CF19BA" w:rsidP="00CF19B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9BA" w:rsidRPr="004C1E7E" w:rsidRDefault="005568D5" w:rsidP="00CF19BA">
            <w:pPr>
              <w:jc w:val="right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F574B6" w:rsidRPr="00FE0A4C" w:rsidTr="00866FED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4B6" w:rsidRPr="00FE0A4C" w:rsidRDefault="00F574B6" w:rsidP="00F574B6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 w:rsidRPr="00FE0A4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AÇIK FAZLANIN FİNANSMANI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4B6" w:rsidRPr="00ED7AE2" w:rsidRDefault="00F574B6" w:rsidP="00F574B6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tr-TR" w:eastAsia="tr-TR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4B6" w:rsidRPr="00FE0A4C" w:rsidRDefault="00CF19BA" w:rsidP="00F574B6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tr-TR" w:eastAsia="tr-TR" w:bidi="ar-SA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4B6" w:rsidRPr="004C1E7E" w:rsidRDefault="004C1E7E" w:rsidP="00F574B6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0,00</w:t>
            </w:r>
          </w:p>
        </w:tc>
      </w:tr>
      <w:tr w:rsidR="00FE0A4C" w:rsidRPr="00CF19BA" w:rsidTr="006D13E5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4C" w:rsidRPr="00CF19BA" w:rsidRDefault="00FE0A4C" w:rsidP="00FE0A4C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 w:rsidRPr="00CF19B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Toplam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E0A4C" w:rsidRPr="00CF19BA" w:rsidRDefault="0049093F" w:rsidP="00FE0A4C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150.400.000,00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A4C" w:rsidRPr="00CF19BA" w:rsidRDefault="0049093F" w:rsidP="004706B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tr-TR" w:eastAsia="tr-TR" w:bidi="ar-SA"/>
              </w:rPr>
              <w:t>55.410.860,16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A4C" w:rsidRPr="004C1E7E" w:rsidRDefault="005568D5" w:rsidP="00FE0A4C">
            <w:pPr>
              <w:jc w:val="righ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  <w:lang w:val="tr-TR" w:eastAsia="tr-TR" w:bidi="ar-SA"/>
              </w:rPr>
              <w:t>61.364.602,68</w:t>
            </w:r>
          </w:p>
        </w:tc>
      </w:tr>
    </w:tbl>
    <w:p w:rsidR="0020004D" w:rsidRPr="0099365E" w:rsidRDefault="0020004D" w:rsidP="0020004D"/>
    <w:p w:rsidR="00680E36" w:rsidRPr="0049093F" w:rsidRDefault="00680E36" w:rsidP="0056741C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0" w:name="_Toc424566961"/>
      <w:r w:rsidRPr="0049093F">
        <w:rPr>
          <w:rFonts w:asciiTheme="minorHAnsi" w:hAnsiTheme="minorHAnsi" w:cs="Calibri"/>
          <w:color w:val="000000" w:themeColor="text1"/>
          <w:sz w:val="24"/>
          <w:szCs w:val="24"/>
        </w:rPr>
        <w:t xml:space="preserve">Personel </w:t>
      </w:r>
      <w:proofErr w:type="spellStart"/>
      <w:r w:rsidRPr="0049093F">
        <w:rPr>
          <w:rFonts w:asciiTheme="minorHAnsi" w:hAnsiTheme="minorHAnsi" w:cs="Calibri"/>
          <w:color w:val="000000" w:themeColor="text1"/>
          <w:sz w:val="24"/>
          <w:szCs w:val="24"/>
        </w:rPr>
        <w:t>Giderleri</w:t>
      </w:r>
      <w:bookmarkEnd w:id="30"/>
      <w:proofErr w:type="spellEnd"/>
    </w:p>
    <w:p w:rsidR="00096809" w:rsidRPr="0099365E" w:rsidRDefault="00096809" w:rsidP="0056741C">
      <w:pPr>
        <w:tabs>
          <w:tab w:val="left" w:pos="1134"/>
        </w:tabs>
        <w:ind w:firstLine="709"/>
        <w:jc w:val="both"/>
        <w:rPr>
          <w:rFonts w:cs="Calibri"/>
        </w:rPr>
      </w:pPr>
    </w:p>
    <w:p w:rsidR="00680E36" w:rsidRPr="0099365E" w:rsidRDefault="00644A20" w:rsidP="0056741C">
      <w:pPr>
        <w:tabs>
          <w:tab w:val="left" w:pos="1134"/>
        </w:tabs>
        <w:ind w:firstLine="709"/>
        <w:jc w:val="both"/>
        <w:rPr>
          <w:rFonts w:cs="Calibri"/>
        </w:rPr>
      </w:pPr>
      <w:r>
        <w:rPr>
          <w:rFonts w:cs="Calibri"/>
        </w:rPr>
        <w:t>201</w:t>
      </w:r>
      <w:r w:rsidR="0049093F">
        <w:rPr>
          <w:rFonts w:cs="Calibri"/>
        </w:rPr>
        <w:t>6</w:t>
      </w:r>
      <w:r>
        <w:rPr>
          <w:rFonts w:cs="Calibri"/>
        </w:rPr>
        <w:t xml:space="preserve"> </w:t>
      </w:r>
      <w:proofErr w:type="spellStart"/>
      <w:r w:rsidR="00A967F1" w:rsidRPr="0099365E">
        <w:rPr>
          <w:rFonts w:cs="Calibri"/>
        </w:rPr>
        <w:t>Ocak</w:t>
      </w:r>
      <w:proofErr w:type="spellEnd"/>
      <w:r w:rsidR="00A967F1"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Haziran</w:t>
      </w:r>
      <w:proofErr w:type="spellEnd"/>
      <w:r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680E36" w:rsidRPr="0099365E">
        <w:rPr>
          <w:rFonts w:cs="Calibri"/>
        </w:rPr>
        <w:t xml:space="preserve"> </w:t>
      </w:r>
      <w:r>
        <w:rPr>
          <w:rFonts w:cs="Calibri"/>
        </w:rPr>
        <w:t>1</w:t>
      </w:r>
      <w:r w:rsidR="0049093F">
        <w:rPr>
          <w:rFonts w:cs="Calibri"/>
        </w:rPr>
        <w:t>4</w:t>
      </w:r>
      <w:r>
        <w:rPr>
          <w:rFonts w:cs="Calibri"/>
        </w:rPr>
        <w:t>.</w:t>
      </w:r>
      <w:r w:rsidR="00E439FB">
        <w:rPr>
          <w:rFonts w:cs="Calibri"/>
        </w:rPr>
        <w:t>0</w:t>
      </w:r>
      <w:r w:rsidR="0049093F">
        <w:rPr>
          <w:rFonts w:cs="Calibri"/>
        </w:rPr>
        <w:t>07</w:t>
      </w:r>
      <w:r>
        <w:rPr>
          <w:rFonts w:cs="Calibri"/>
        </w:rPr>
        <w:t>.</w:t>
      </w:r>
      <w:r w:rsidR="0049093F">
        <w:rPr>
          <w:rFonts w:cs="Calibri"/>
        </w:rPr>
        <w:t>854</w:t>
      </w:r>
      <w:proofErr w:type="gramStart"/>
      <w:r>
        <w:rPr>
          <w:rFonts w:cs="Calibri"/>
        </w:rPr>
        <w:t>,</w:t>
      </w:r>
      <w:r w:rsidR="0049093F">
        <w:rPr>
          <w:rFonts w:cs="Calibri"/>
        </w:rPr>
        <w:t>6</w:t>
      </w:r>
      <w:r w:rsidR="00E439FB">
        <w:rPr>
          <w:rFonts w:cs="Calibri"/>
        </w:rPr>
        <w:t>4</w:t>
      </w:r>
      <w:proofErr w:type="gramEnd"/>
      <w:r w:rsidR="00D673EA" w:rsidRPr="0099365E">
        <w:rPr>
          <w:rFonts w:cs="Calibri"/>
        </w:rPr>
        <w:t xml:space="preserve">.-TL </w:t>
      </w:r>
      <w:r w:rsidR="00680E36" w:rsidRPr="0099365E">
        <w:rPr>
          <w:rFonts w:cs="Calibri"/>
        </w:rPr>
        <w:t xml:space="preserve">olan personel </w:t>
      </w:r>
      <w:proofErr w:type="spellStart"/>
      <w:r w:rsidR="00680E36" w:rsidRPr="0099365E">
        <w:rPr>
          <w:rFonts w:cs="Calibri"/>
        </w:rPr>
        <w:t>giderlerinin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D673EA" w:rsidRPr="0099365E">
        <w:rPr>
          <w:rFonts w:cs="Calibri"/>
        </w:rPr>
        <w:t>Temmuz</w:t>
      </w:r>
      <w:proofErr w:type="spellEnd"/>
      <w:r w:rsidR="00D673EA"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Aralık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49093F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yaklaşık</w:t>
      </w:r>
      <w:proofErr w:type="spellEnd"/>
      <w:r w:rsidR="0056741C" w:rsidRPr="0099365E">
        <w:rPr>
          <w:rFonts w:cs="Calibri"/>
        </w:rPr>
        <w:t xml:space="preserve"> </w:t>
      </w:r>
      <w:r w:rsidR="004C1E7E">
        <w:rPr>
          <w:rFonts w:cs="Calibri"/>
        </w:rPr>
        <w:t>14</w:t>
      </w:r>
      <w:r w:rsidR="008E1729">
        <w:rPr>
          <w:rFonts w:cs="Calibri"/>
        </w:rPr>
        <w:t>.</w:t>
      </w:r>
      <w:r w:rsidR="004C1E7E">
        <w:rPr>
          <w:rFonts w:cs="Calibri"/>
        </w:rPr>
        <w:t>708</w:t>
      </w:r>
      <w:r w:rsidR="008E1729">
        <w:rPr>
          <w:rFonts w:cs="Calibri"/>
        </w:rPr>
        <w:t>.</w:t>
      </w:r>
      <w:r w:rsidR="004C1E7E">
        <w:rPr>
          <w:rFonts w:cs="Calibri"/>
        </w:rPr>
        <w:t>247</w:t>
      </w:r>
      <w:r w:rsidR="008E1729">
        <w:rPr>
          <w:rFonts w:cs="Calibri"/>
        </w:rPr>
        <w:t>,</w:t>
      </w:r>
      <w:r w:rsidR="004C1E7E">
        <w:rPr>
          <w:rFonts w:cs="Calibri"/>
        </w:rPr>
        <w:t>37</w:t>
      </w:r>
      <w:r w:rsidR="00D673EA" w:rsidRPr="0099365E">
        <w:rPr>
          <w:rFonts w:cs="Calibri"/>
        </w:rPr>
        <w:t>-</w:t>
      </w:r>
      <w:r w:rsidR="009875EA" w:rsidRPr="0099365E">
        <w:rPr>
          <w:rFonts w:cs="Calibri"/>
        </w:rPr>
        <w:t xml:space="preserve">TL </w:t>
      </w:r>
      <w:proofErr w:type="spellStart"/>
      <w:r w:rsidR="009875EA" w:rsidRPr="0099365E">
        <w:rPr>
          <w:rFonts w:cs="Calibri"/>
        </w:rPr>
        <w:t>olması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beklenmektedir</w:t>
      </w:r>
      <w:proofErr w:type="spellEnd"/>
      <w:r w:rsidR="00680E36" w:rsidRPr="0099365E">
        <w:rPr>
          <w:rFonts w:cs="Calibri"/>
        </w:rPr>
        <w:t xml:space="preserve">. Personel </w:t>
      </w:r>
      <w:proofErr w:type="spellStart"/>
      <w:r w:rsidR="00680E36" w:rsidRPr="0099365E">
        <w:rPr>
          <w:rFonts w:cs="Calibri"/>
        </w:rPr>
        <w:t>giderlerinde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yılsonu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gerçekleşmelerinin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4C1E7E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yılı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bütçe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başlangıç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327C51" w:rsidRPr="0099365E">
        <w:rPr>
          <w:rFonts w:cs="Calibri"/>
        </w:rPr>
        <w:t>ödeneğinin</w:t>
      </w:r>
      <w:proofErr w:type="spellEnd"/>
      <w:r w:rsidR="00345051">
        <w:rPr>
          <w:rFonts w:cs="Calibri"/>
        </w:rPr>
        <w:t xml:space="preserve"> </w:t>
      </w:r>
      <w:proofErr w:type="spellStart"/>
      <w:r w:rsidR="00345051">
        <w:rPr>
          <w:rFonts w:cs="Calibri"/>
        </w:rPr>
        <w:t>temmuz-aralık</w:t>
      </w:r>
      <w:proofErr w:type="spellEnd"/>
      <w:r w:rsidR="00345051">
        <w:rPr>
          <w:rFonts w:cs="Calibri"/>
        </w:rPr>
        <w:t xml:space="preserve"> </w:t>
      </w:r>
      <w:proofErr w:type="spellStart"/>
      <w:r w:rsidR="00345051">
        <w:rPr>
          <w:rFonts w:cs="Calibri"/>
        </w:rPr>
        <w:t>döneminde</w:t>
      </w:r>
      <w:proofErr w:type="spellEnd"/>
      <w:r w:rsidR="00345051">
        <w:rPr>
          <w:rFonts w:cs="Calibri"/>
        </w:rPr>
        <w:t xml:space="preserve"> </w:t>
      </w:r>
      <w:proofErr w:type="gramStart"/>
      <w:r w:rsidR="00327C51" w:rsidRPr="0099365E">
        <w:rPr>
          <w:rFonts w:cs="Calibri"/>
        </w:rPr>
        <w:t>%</w:t>
      </w:r>
      <w:r w:rsidR="009875EA" w:rsidRPr="0099365E">
        <w:rPr>
          <w:rFonts w:cs="Calibri"/>
        </w:rPr>
        <w:t xml:space="preserve">  </w:t>
      </w:r>
      <w:r w:rsidR="004C1E7E">
        <w:rPr>
          <w:rFonts w:cs="Calibri"/>
        </w:rPr>
        <w:t>52</w:t>
      </w:r>
      <w:r w:rsidR="002B32AE">
        <w:rPr>
          <w:rFonts w:cs="Calibri"/>
        </w:rPr>
        <w:t>,</w:t>
      </w:r>
      <w:r w:rsidR="004C1E7E">
        <w:rPr>
          <w:rFonts w:cs="Calibri"/>
        </w:rPr>
        <w:t>77</w:t>
      </w:r>
      <w:proofErr w:type="gramEnd"/>
      <w:r w:rsidR="002B32A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olacağı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tahmin</w:t>
      </w:r>
      <w:proofErr w:type="spellEnd"/>
      <w:r w:rsidR="00680E36" w:rsidRPr="0099365E">
        <w:rPr>
          <w:rFonts w:cs="Calibri"/>
        </w:rPr>
        <w:t xml:space="preserve"> edilmektedir.</w:t>
      </w:r>
      <w:r w:rsidR="00E750D2">
        <w:rPr>
          <w:rFonts w:cs="Calibri"/>
        </w:rPr>
        <w:t>201</w:t>
      </w:r>
      <w:r w:rsidR="004C1E7E">
        <w:rPr>
          <w:rFonts w:cs="Calibri"/>
        </w:rPr>
        <w:t>6</w:t>
      </w:r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yılı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sonunda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başlangıç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ödeneğinin</w:t>
      </w:r>
      <w:proofErr w:type="spellEnd"/>
      <w:r w:rsidR="00E750D2">
        <w:rPr>
          <w:rFonts w:cs="Calibri"/>
        </w:rPr>
        <w:t xml:space="preserve"> %1</w:t>
      </w:r>
      <w:r w:rsidR="004C1E7E">
        <w:rPr>
          <w:rFonts w:cs="Calibri"/>
        </w:rPr>
        <w:t>03,03</w:t>
      </w:r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ünün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gerçekleşmesi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beklenmektedir</w:t>
      </w:r>
      <w:proofErr w:type="spellEnd"/>
      <w:r w:rsidR="00E750D2">
        <w:rPr>
          <w:rFonts w:cs="Calibri"/>
        </w:rPr>
        <w:t>.</w:t>
      </w:r>
    </w:p>
    <w:p w:rsidR="00680E36" w:rsidRPr="0099365E" w:rsidRDefault="00680E36" w:rsidP="0056741C">
      <w:pPr>
        <w:tabs>
          <w:tab w:val="left" w:pos="1134"/>
        </w:tabs>
        <w:ind w:hanging="11"/>
        <w:jc w:val="both"/>
        <w:rPr>
          <w:rFonts w:cs="Calibri"/>
        </w:rPr>
      </w:pPr>
    </w:p>
    <w:p w:rsidR="00680E36" w:rsidRPr="004C1E7E" w:rsidRDefault="00680E36" w:rsidP="0056741C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1" w:name="_Toc424566962"/>
      <w:proofErr w:type="spellStart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>Sosyal</w:t>
      </w:r>
      <w:proofErr w:type="spellEnd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>Güvenlik</w:t>
      </w:r>
      <w:proofErr w:type="spellEnd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>Kurumlarına</w:t>
      </w:r>
      <w:proofErr w:type="spellEnd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>Devlet</w:t>
      </w:r>
      <w:proofErr w:type="spellEnd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>Primi</w:t>
      </w:r>
      <w:proofErr w:type="spellEnd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4C1E7E">
        <w:rPr>
          <w:rFonts w:asciiTheme="minorHAnsi" w:hAnsiTheme="minorHAnsi" w:cs="Calibri"/>
          <w:color w:val="000000" w:themeColor="text1"/>
          <w:sz w:val="24"/>
          <w:szCs w:val="24"/>
        </w:rPr>
        <w:t>Giderleri</w:t>
      </w:r>
      <w:bookmarkEnd w:id="31"/>
      <w:proofErr w:type="spellEnd"/>
    </w:p>
    <w:p w:rsidR="00680E36" w:rsidRPr="0099365E" w:rsidRDefault="00A967F1" w:rsidP="004706B7">
      <w:pPr>
        <w:ind w:firstLine="709"/>
        <w:jc w:val="both"/>
        <w:rPr>
          <w:rFonts w:cs="Calibri"/>
        </w:rPr>
      </w:pPr>
      <w:proofErr w:type="spellStart"/>
      <w:r w:rsidRPr="0099365E">
        <w:rPr>
          <w:rFonts w:cs="Calibri"/>
        </w:rPr>
        <w:t>Ocak</w:t>
      </w:r>
      <w:proofErr w:type="spellEnd"/>
      <w:r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Haziran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4C1E7E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680E36" w:rsidRPr="0099365E">
        <w:rPr>
          <w:rFonts w:cs="Calibri"/>
        </w:rPr>
        <w:t xml:space="preserve"> </w:t>
      </w:r>
      <w:r w:rsidR="002B32A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2.</w:t>
      </w:r>
      <w:r w:rsidR="004C1E7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427</w:t>
      </w:r>
      <w:r w:rsidR="002B32A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.</w:t>
      </w:r>
      <w:r w:rsidR="004C1E7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263</w:t>
      </w:r>
      <w:r w:rsidR="002B32A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,</w:t>
      </w:r>
      <w:r w:rsidR="004C1E7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75</w:t>
      </w:r>
      <w:r w:rsidR="00D0229E" w:rsidRPr="0099365E">
        <w:rPr>
          <w:rFonts w:cs="Calibri"/>
        </w:rPr>
        <w:t>.-</w:t>
      </w:r>
      <w:r w:rsidR="00680E36" w:rsidRPr="0099365E">
        <w:rPr>
          <w:rFonts w:cs="Calibri"/>
        </w:rPr>
        <w:t xml:space="preserve">TL olan </w:t>
      </w:r>
      <w:proofErr w:type="spellStart"/>
      <w:r w:rsidR="00680E36" w:rsidRPr="0099365E">
        <w:rPr>
          <w:rFonts w:cs="Calibri"/>
        </w:rPr>
        <w:t>sosyal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güvenlik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kurumlarına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dev</w:t>
      </w:r>
      <w:r w:rsidRPr="0099365E">
        <w:rPr>
          <w:rFonts w:cs="Calibri"/>
        </w:rPr>
        <w:t>let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primi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giderlerinin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Temmuz</w:t>
      </w:r>
      <w:proofErr w:type="spellEnd"/>
      <w:r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Aralık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4C1E7E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345051">
        <w:rPr>
          <w:rFonts w:cs="Calibri"/>
        </w:rPr>
        <w:t xml:space="preserve"> </w:t>
      </w:r>
      <w:r w:rsidR="00C4659E" w:rsidRPr="00843BB6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2.</w:t>
      </w:r>
      <w:r w:rsidR="004C1E7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548</w:t>
      </w:r>
      <w:r w:rsidR="00C4659E" w:rsidRPr="00843BB6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.</w:t>
      </w:r>
      <w:r w:rsidR="004C1E7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626</w:t>
      </w:r>
      <w:r w:rsidR="00C4659E" w:rsidRPr="00843BB6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,</w:t>
      </w:r>
      <w:r w:rsidR="004C1E7E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93</w:t>
      </w:r>
      <w:r w:rsidR="00D0229E" w:rsidRPr="0099365E">
        <w:rPr>
          <w:rFonts w:cs="Calibri"/>
        </w:rPr>
        <w:t>.-</w:t>
      </w:r>
      <w:r w:rsidR="00680E36" w:rsidRPr="0099365E">
        <w:rPr>
          <w:rFonts w:cs="Calibri"/>
        </w:rPr>
        <w:t xml:space="preserve">TL </w:t>
      </w:r>
      <w:proofErr w:type="spellStart"/>
      <w:r w:rsidR="00680E36" w:rsidRPr="0099365E">
        <w:rPr>
          <w:rFonts w:cs="Calibri"/>
        </w:rPr>
        <w:t>olması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beklenmektedir</w:t>
      </w:r>
      <w:proofErr w:type="spellEnd"/>
      <w:r w:rsidR="00680E36" w:rsidRPr="0099365E">
        <w:rPr>
          <w:rFonts w:cs="Calibri"/>
        </w:rPr>
        <w:t xml:space="preserve">. </w:t>
      </w:r>
      <w:proofErr w:type="spellStart"/>
      <w:r w:rsidR="00680E36" w:rsidRPr="0099365E">
        <w:rPr>
          <w:rFonts w:cs="Calibri"/>
        </w:rPr>
        <w:t>Sosyal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güvenlik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kurumlarına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devlet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primi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giderlerinde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yılsonu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gerçekleşmelerinin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4C1E7E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yılı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345051">
        <w:rPr>
          <w:rFonts w:cs="Calibri"/>
        </w:rPr>
        <w:t>temmuz</w:t>
      </w:r>
      <w:proofErr w:type="spellEnd"/>
      <w:r w:rsidR="00345051">
        <w:rPr>
          <w:rFonts w:cs="Calibri"/>
        </w:rPr>
        <w:t xml:space="preserve"> –</w:t>
      </w:r>
      <w:proofErr w:type="spellStart"/>
      <w:r w:rsidR="00345051">
        <w:rPr>
          <w:rFonts w:cs="Calibri"/>
        </w:rPr>
        <w:t>aralık</w:t>
      </w:r>
      <w:proofErr w:type="spellEnd"/>
      <w:r w:rsidR="00345051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bütçe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başlangıç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ödeneğinin</w:t>
      </w:r>
      <w:proofErr w:type="spellEnd"/>
      <w:r w:rsidR="00680E36" w:rsidRPr="0099365E">
        <w:rPr>
          <w:rFonts w:cs="Calibri"/>
        </w:rPr>
        <w:t xml:space="preserve"> % </w:t>
      </w:r>
      <w:r w:rsidR="004C1E7E">
        <w:rPr>
          <w:rFonts w:cs="Calibri"/>
        </w:rPr>
        <w:t>50</w:t>
      </w:r>
      <w:r w:rsidR="00C4659E">
        <w:rPr>
          <w:rFonts w:cs="Calibri"/>
        </w:rPr>
        <w:t>,</w:t>
      </w:r>
      <w:r w:rsidR="004C1E7E">
        <w:rPr>
          <w:rFonts w:cs="Calibri"/>
        </w:rPr>
        <w:t>86</w:t>
      </w:r>
      <w:r w:rsidR="00707268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olacağı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tahmin</w:t>
      </w:r>
      <w:proofErr w:type="spellEnd"/>
      <w:r w:rsidR="00680E36" w:rsidRPr="0099365E">
        <w:rPr>
          <w:rFonts w:cs="Calibri"/>
        </w:rPr>
        <w:t xml:space="preserve"> edilmektedir.</w:t>
      </w:r>
      <w:r w:rsidR="00E750D2">
        <w:rPr>
          <w:rFonts w:cs="Calibri"/>
        </w:rPr>
        <w:t>201</w:t>
      </w:r>
      <w:r w:rsidR="004C1E7E">
        <w:rPr>
          <w:rFonts w:cs="Calibri"/>
        </w:rPr>
        <w:t>6</w:t>
      </w:r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yılı</w:t>
      </w:r>
      <w:proofErr w:type="spellEnd"/>
      <w:r w:rsidR="004C1E7E">
        <w:rPr>
          <w:rFonts w:cs="Calibri"/>
        </w:rPr>
        <w:t xml:space="preserve"> </w:t>
      </w:r>
      <w:proofErr w:type="spellStart"/>
      <w:r w:rsidR="004C1E7E">
        <w:rPr>
          <w:rFonts w:cs="Calibri"/>
        </w:rPr>
        <w:t>sonunda</w:t>
      </w:r>
      <w:proofErr w:type="spellEnd"/>
      <w:r w:rsidR="004C1E7E">
        <w:rPr>
          <w:rFonts w:cs="Calibri"/>
        </w:rPr>
        <w:t xml:space="preserve"> </w:t>
      </w:r>
      <w:proofErr w:type="spellStart"/>
      <w:r w:rsidR="004C1E7E">
        <w:rPr>
          <w:rFonts w:cs="Calibri"/>
        </w:rPr>
        <w:t>başlangıç</w:t>
      </w:r>
      <w:proofErr w:type="spellEnd"/>
      <w:r w:rsidR="004C1E7E">
        <w:rPr>
          <w:rFonts w:cs="Calibri"/>
        </w:rPr>
        <w:t xml:space="preserve"> </w:t>
      </w:r>
      <w:proofErr w:type="spellStart"/>
      <w:r w:rsidR="004C1E7E">
        <w:rPr>
          <w:rFonts w:cs="Calibri"/>
        </w:rPr>
        <w:t>ödeneğinin</w:t>
      </w:r>
      <w:proofErr w:type="spellEnd"/>
      <w:r w:rsidR="004C1E7E">
        <w:rPr>
          <w:rFonts w:cs="Calibri"/>
        </w:rPr>
        <w:t xml:space="preserve"> %99</w:t>
      </w:r>
      <w:r w:rsidR="00582239">
        <w:rPr>
          <w:rFonts w:cs="Calibri"/>
        </w:rPr>
        <w:t>,</w:t>
      </w:r>
      <w:r w:rsidR="004C1E7E">
        <w:rPr>
          <w:rFonts w:cs="Calibri"/>
        </w:rPr>
        <w:t>30</w:t>
      </w:r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ünün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gerçekleşmesi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beklenmektedir</w:t>
      </w:r>
      <w:proofErr w:type="spellEnd"/>
      <w:r w:rsidR="00E750D2">
        <w:rPr>
          <w:rFonts w:cs="Calibri"/>
        </w:rPr>
        <w:t>.</w:t>
      </w:r>
    </w:p>
    <w:p w:rsidR="00680E36" w:rsidRPr="0099365E" w:rsidRDefault="00680E36" w:rsidP="0056741C">
      <w:pPr>
        <w:tabs>
          <w:tab w:val="left" w:pos="1134"/>
        </w:tabs>
        <w:ind w:hanging="11"/>
        <w:jc w:val="both"/>
        <w:rPr>
          <w:rFonts w:cs="Calibri"/>
        </w:rPr>
      </w:pPr>
    </w:p>
    <w:p w:rsidR="00680E36" w:rsidRPr="00856963" w:rsidRDefault="00680E36" w:rsidP="0056741C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2" w:name="_Toc424566963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 xml:space="preserve">Mal </w:t>
      </w:r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ve</w:t>
      </w:r>
      <w:proofErr w:type="spellEnd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Hizmet</w:t>
      </w:r>
      <w:proofErr w:type="spellEnd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Alım</w:t>
      </w:r>
      <w:proofErr w:type="spellEnd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Giderleri</w:t>
      </w:r>
      <w:bookmarkEnd w:id="32"/>
      <w:proofErr w:type="spellEnd"/>
    </w:p>
    <w:p w:rsidR="00680E36" w:rsidRPr="0099365E" w:rsidRDefault="00D0229E" w:rsidP="0056741C">
      <w:pPr>
        <w:tabs>
          <w:tab w:val="left" w:pos="1134"/>
        </w:tabs>
        <w:ind w:firstLine="709"/>
        <w:jc w:val="both"/>
        <w:rPr>
          <w:rFonts w:cs="Calibri"/>
        </w:rPr>
      </w:pPr>
      <w:proofErr w:type="spellStart"/>
      <w:r w:rsidRPr="0099365E">
        <w:rPr>
          <w:rFonts w:cs="Calibri"/>
        </w:rPr>
        <w:t>Ocak</w:t>
      </w:r>
      <w:proofErr w:type="spellEnd"/>
      <w:r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Haziran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230D46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680E36" w:rsidRPr="0099365E">
        <w:rPr>
          <w:rFonts w:cs="Calibri"/>
        </w:rPr>
        <w:t xml:space="preserve"> </w:t>
      </w:r>
      <w:r w:rsidR="00230D46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18.453.960, 38</w:t>
      </w:r>
      <w:r w:rsidRPr="0099365E">
        <w:rPr>
          <w:rFonts w:cs="Calibri"/>
        </w:rPr>
        <w:t>-</w:t>
      </w:r>
      <w:r w:rsidR="00680E36" w:rsidRPr="0099365E">
        <w:rPr>
          <w:rFonts w:cs="Calibri"/>
        </w:rPr>
        <w:t xml:space="preserve">TL olan mal </w:t>
      </w:r>
      <w:proofErr w:type="spellStart"/>
      <w:r w:rsidR="00680E36" w:rsidRPr="0099365E">
        <w:rPr>
          <w:rFonts w:cs="Calibri"/>
        </w:rPr>
        <w:t>ve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hi</w:t>
      </w:r>
      <w:r w:rsidR="003C0C9E">
        <w:rPr>
          <w:rFonts w:cs="Calibri"/>
        </w:rPr>
        <w:t>zmet</w:t>
      </w:r>
      <w:proofErr w:type="spellEnd"/>
      <w:r w:rsidR="003C0C9E">
        <w:rPr>
          <w:rFonts w:cs="Calibri"/>
        </w:rPr>
        <w:t xml:space="preserve"> </w:t>
      </w:r>
      <w:proofErr w:type="spellStart"/>
      <w:r w:rsidR="003C0C9E">
        <w:rPr>
          <w:rFonts w:cs="Calibri"/>
        </w:rPr>
        <w:t>alım</w:t>
      </w:r>
      <w:proofErr w:type="spellEnd"/>
      <w:r w:rsidR="003C0C9E">
        <w:rPr>
          <w:rFonts w:cs="Calibri"/>
        </w:rPr>
        <w:t xml:space="preserve"> </w:t>
      </w:r>
      <w:proofErr w:type="spellStart"/>
      <w:r w:rsidR="003C0C9E">
        <w:rPr>
          <w:rFonts w:cs="Calibri"/>
        </w:rPr>
        <w:t>giderleri</w:t>
      </w:r>
      <w:proofErr w:type="spellEnd"/>
      <w:r w:rsidR="003C0C9E">
        <w:rPr>
          <w:rFonts w:cs="Calibri"/>
        </w:rPr>
        <w:t xml:space="preserve"> </w:t>
      </w:r>
      <w:proofErr w:type="spellStart"/>
      <w:r w:rsidR="003C0C9E">
        <w:rPr>
          <w:rFonts w:cs="Calibri"/>
        </w:rPr>
        <w:t>başlangıç</w:t>
      </w:r>
      <w:proofErr w:type="spellEnd"/>
      <w:r w:rsidR="003C0C9E">
        <w:rPr>
          <w:rFonts w:cs="Calibri"/>
        </w:rPr>
        <w:t xml:space="preserve"> </w:t>
      </w:r>
      <w:proofErr w:type="spellStart"/>
      <w:r w:rsidR="003C0C9E">
        <w:rPr>
          <w:rFonts w:cs="Calibri"/>
        </w:rPr>
        <w:t>ödeneği</w:t>
      </w:r>
      <w:r w:rsidR="004706B7">
        <w:rPr>
          <w:rFonts w:cs="Calibri"/>
        </w:rPr>
        <w:t>nin</w:t>
      </w:r>
      <w:proofErr w:type="spellEnd"/>
      <w:r w:rsidR="004706B7">
        <w:rPr>
          <w:rFonts w:cs="Calibri"/>
        </w:rPr>
        <w:t xml:space="preserve"> %</w:t>
      </w:r>
      <w:r w:rsidR="00230D46">
        <w:rPr>
          <w:rFonts w:cs="Calibri"/>
        </w:rPr>
        <w:t>44</w:t>
      </w:r>
      <w:proofErr w:type="gramStart"/>
      <w:r w:rsidR="00582239">
        <w:rPr>
          <w:rFonts w:cs="Calibri"/>
        </w:rPr>
        <w:t>,</w:t>
      </w:r>
      <w:r w:rsidR="00230D46">
        <w:rPr>
          <w:rFonts w:cs="Calibri"/>
        </w:rPr>
        <w:t>67</w:t>
      </w:r>
      <w:r w:rsidR="004706B7">
        <w:rPr>
          <w:rFonts w:cs="Calibri"/>
        </w:rPr>
        <w:t>’</w:t>
      </w:r>
      <w:r w:rsidR="00230D46">
        <w:rPr>
          <w:rFonts w:cs="Calibri"/>
        </w:rPr>
        <w:t>sini</w:t>
      </w:r>
      <w:proofErr w:type="gram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oluşturmaktadır</w:t>
      </w:r>
      <w:proofErr w:type="spellEnd"/>
      <w:r w:rsidR="00CC31B9">
        <w:rPr>
          <w:rFonts w:cs="Calibri"/>
        </w:rPr>
        <w:t xml:space="preserve">. </w:t>
      </w:r>
      <w:proofErr w:type="spellStart"/>
      <w:r w:rsidRPr="0099365E">
        <w:rPr>
          <w:rFonts w:cs="Calibri"/>
        </w:rPr>
        <w:t>Temmuz</w:t>
      </w:r>
      <w:proofErr w:type="spellEnd"/>
      <w:r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Aralık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230D46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680E36" w:rsidRPr="0099365E">
        <w:rPr>
          <w:rFonts w:cs="Calibri"/>
        </w:rPr>
        <w:t xml:space="preserve"> </w:t>
      </w:r>
      <w:r w:rsidR="00856963" w:rsidRPr="00BF4E91">
        <w:rPr>
          <w:rFonts w:ascii="Calibri" w:eastAsia="Times New Roman" w:hAnsi="Calibri"/>
          <w:color w:val="000000" w:themeColor="text1"/>
          <w:sz w:val="22"/>
          <w:szCs w:val="22"/>
          <w:lang w:val="tr-TR" w:eastAsia="tr-TR" w:bidi="ar-SA"/>
        </w:rPr>
        <w:t>22.853.539</w:t>
      </w:r>
      <w:proofErr w:type="gramStart"/>
      <w:r w:rsidR="00856963" w:rsidRPr="00BF4E91">
        <w:rPr>
          <w:rFonts w:ascii="Calibri" w:eastAsia="Times New Roman" w:hAnsi="Calibri"/>
          <w:color w:val="000000" w:themeColor="text1"/>
          <w:sz w:val="22"/>
          <w:szCs w:val="22"/>
          <w:lang w:val="tr-TR" w:eastAsia="tr-TR" w:bidi="ar-SA"/>
        </w:rPr>
        <w:t>,62</w:t>
      </w:r>
      <w:proofErr w:type="gramEnd"/>
      <w:r w:rsidR="00856963">
        <w:rPr>
          <w:rFonts w:ascii="Calibri" w:eastAsia="Times New Roman" w:hAnsi="Calibri"/>
          <w:color w:val="000000" w:themeColor="text1"/>
          <w:sz w:val="22"/>
          <w:szCs w:val="22"/>
          <w:lang w:val="tr-TR" w:eastAsia="tr-TR" w:bidi="ar-SA"/>
        </w:rPr>
        <w:t>.-TL olması beklenmektedir.</w:t>
      </w:r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başlangıç</w:t>
      </w:r>
      <w:proofErr w:type="spell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ödeneğinin</w:t>
      </w:r>
      <w:proofErr w:type="spellEnd"/>
      <w:r w:rsidR="00CC31B9">
        <w:rPr>
          <w:rFonts w:cs="Calibri"/>
        </w:rPr>
        <w:t xml:space="preserve"> %</w:t>
      </w:r>
      <w:r w:rsidR="00856963">
        <w:rPr>
          <w:rFonts w:cs="Calibri"/>
        </w:rPr>
        <w:t>55</w:t>
      </w:r>
      <w:r w:rsidR="00FE0A4C">
        <w:rPr>
          <w:rFonts w:cs="Calibri"/>
        </w:rPr>
        <w:t>,</w:t>
      </w:r>
      <w:r w:rsidR="00F40010">
        <w:rPr>
          <w:rFonts w:cs="Calibri"/>
        </w:rPr>
        <w:t>3</w:t>
      </w:r>
      <w:r w:rsidR="00856963">
        <w:rPr>
          <w:rFonts w:cs="Calibri"/>
        </w:rPr>
        <w:t>3</w:t>
      </w:r>
      <w:r w:rsidR="00CC31B9">
        <w:rPr>
          <w:rFonts w:cs="Calibri"/>
        </w:rPr>
        <w:t xml:space="preserve"> </w:t>
      </w:r>
      <w:r w:rsidR="00856963">
        <w:rPr>
          <w:rFonts w:cs="Calibri"/>
        </w:rPr>
        <w:t>ü</w:t>
      </w:r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olmak</w:t>
      </w:r>
      <w:proofErr w:type="spell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üzere</w:t>
      </w:r>
      <w:proofErr w:type="spellEnd"/>
      <w:r w:rsidR="00CC31B9">
        <w:rPr>
          <w:rFonts w:cs="Calibri"/>
        </w:rPr>
        <w:t xml:space="preserve"> mal </w:t>
      </w:r>
      <w:proofErr w:type="spellStart"/>
      <w:r w:rsidR="00CC31B9">
        <w:rPr>
          <w:rFonts w:cs="Calibri"/>
        </w:rPr>
        <w:t>ve</w:t>
      </w:r>
      <w:proofErr w:type="spell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lastRenderedPageBreak/>
        <w:t>hizmet</w:t>
      </w:r>
      <w:proofErr w:type="spell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alım</w:t>
      </w:r>
      <w:proofErr w:type="spell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giderlerinin</w:t>
      </w:r>
      <w:proofErr w:type="spellEnd"/>
      <w:r w:rsidR="00CC31B9">
        <w:rPr>
          <w:rFonts w:cs="Calibri"/>
        </w:rPr>
        <w:t xml:space="preserve"> 201</w:t>
      </w:r>
      <w:r w:rsidR="00856963">
        <w:rPr>
          <w:rFonts w:cs="Calibri"/>
        </w:rPr>
        <w:t>6</w:t>
      </w:r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yılı</w:t>
      </w:r>
      <w:proofErr w:type="spellEnd"/>
      <w:r w:rsidR="00CC31B9">
        <w:rPr>
          <w:rFonts w:cs="Calibri"/>
        </w:rPr>
        <w:t xml:space="preserve"> </w:t>
      </w:r>
      <w:proofErr w:type="spellStart"/>
      <w:r w:rsidR="00CC31B9">
        <w:rPr>
          <w:rFonts w:cs="Calibri"/>
        </w:rPr>
        <w:t>sonunda</w:t>
      </w:r>
      <w:proofErr w:type="spellEnd"/>
      <w:r w:rsidR="00CC31B9">
        <w:rPr>
          <w:rFonts w:cs="Calibri"/>
        </w:rPr>
        <w:t xml:space="preserve"> 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bütçe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başlangıç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ödeneğinin</w:t>
      </w:r>
      <w:proofErr w:type="spellEnd"/>
      <w:r w:rsidR="00680E36" w:rsidRPr="0099365E">
        <w:rPr>
          <w:rFonts w:cs="Calibri"/>
        </w:rPr>
        <w:t xml:space="preserve"> % </w:t>
      </w:r>
      <w:r w:rsidR="00856963">
        <w:rPr>
          <w:rFonts w:cs="Calibri"/>
        </w:rPr>
        <w:t>100,00</w:t>
      </w:r>
      <w:r w:rsidR="00FE0A4C">
        <w:rPr>
          <w:rFonts w:cs="Calibri"/>
        </w:rPr>
        <w:t xml:space="preserve"> </w:t>
      </w:r>
      <w:proofErr w:type="spellStart"/>
      <w:r w:rsidR="00856963">
        <w:rPr>
          <w:rFonts w:cs="Calibri"/>
        </w:rPr>
        <w:t>ü</w:t>
      </w:r>
      <w:r w:rsidR="0078110A">
        <w:rPr>
          <w:rFonts w:cs="Calibri"/>
        </w:rPr>
        <w:t>n</w:t>
      </w:r>
      <w:r w:rsidR="00856963">
        <w:rPr>
          <w:rFonts w:cs="Calibri"/>
        </w:rPr>
        <w:t>ü</w:t>
      </w:r>
      <w:r w:rsidR="0078110A">
        <w:rPr>
          <w:rFonts w:cs="Calibri"/>
        </w:rPr>
        <w:t>n</w:t>
      </w:r>
      <w:proofErr w:type="spellEnd"/>
      <w:r w:rsidR="0078110A">
        <w:rPr>
          <w:rFonts w:cs="Calibri"/>
        </w:rPr>
        <w:t xml:space="preserve"> </w:t>
      </w:r>
      <w:proofErr w:type="spellStart"/>
      <w:r w:rsidR="0078110A">
        <w:rPr>
          <w:rFonts w:cs="Calibri"/>
        </w:rPr>
        <w:t>gerçekleş</w:t>
      </w:r>
      <w:r w:rsidR="00F40010">
        <w:rPr>
          <w:rFonts w:cs="Calibri"/>
        </w:rPr>
        <w:t>e</w:t>
      </w:r>
      <w:r w:rsidR="0078110A">
        <w:rPr>
          <w:rFonts w:cs="Calibri"/>
        </w:rPr>
        <w:t>ceği</w:t>
      </w:r>
      <w:proofErr w:type="spellEnd"/>
      <w:r w:rsidR="0078110A">
        <w:rPr>
          <w:rFonts w:cs="Calibri"/>
        </w:rPr>
        <w:t xml:space="preserve"> 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tahmin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edilmektedir</w:t>
      </w:r>
      <w:proofErr w:type="spellEnd"/>
      <w:r w:rsidR="00680E36" w:rsidRPr="0099365E">
        <w:rPr>
          <w:rFonts w:cs="Calibri"/>
        </w:rPr>
        <w:t>.</w:t>
      </w:r>
    </w:p>
    <w:p w:rsidR="00680E36" w:rsidRPr="0099365E" w:rsidRDefault="00680E36" w:rsidP="0056741C">
      <w:pPr>
        <w:tabs>
          <w:tab w:val="left" w:pos="1134"/>
        </w:tabs>
        <w:ind w:hanging="11"/>
        <w:jc w:val="both"/>
        <w:rPr>
          <w:rFonts w:cs="Calibri"/>
        </w:rPr>
      </w:pPr>
    </w:p>
    <w:p w:rsidR="00D0229E" w:rsidRPr="00856963" w:rsidRDefault="00D0229E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3" w:name="_Toc424566964"/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Faiz</w:t>
      </w:r>
      <w:proofErr w:type="spellEnd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Gideri</w:t>
      </w:r>
      <w:bookmarkEnd w:id="33"/>
      <w:proofErr w:type="spellEnd"/>
    </w:p>
    <w:p w:rsidR="00707268" w:rsidRPr="0099365E" w:rsidRDefault="00707268" w:rsidP="004706B7">
      <w:pPr>
        <w:tabs>
          <w:tab w:val="left" w:pos="1134"/>
        </w:tabs>
        <w:jc w:val="both"/>
        <w:rPr>
          <w:rFonts w:cs="Calibri"/>
        </w:rPr>
      </w:pPr>
      <w:r w:rsidRPr="0099365E">
        <w:rPr>
          <w:rFonts w:cs="Calibri"/>
        </w:rPr>
        <w:tab/>
      </w:r>
      <w:proofErr w:type="spellStart"/>
      <w:r w:rsidRPr="0099365E">
        <w:rPr>
          <w:rFonts w:cs="Calibri"/>
        </w:rPr>
        <w:t>Ocak</w:t>
      </w:r>
      <w:proofErr w:type="spellEnd"/>
      <w:r w:rsidRPr="0099365E">
        <w:rPr>
          <w:rFonts w:cs="Calibri"/>
        </w:rPr>
        <w:t>–</w:t>
      </w:r>
      <w:proofErr w:type="spellStart"/>
      <w:r w:rsidRPr="0099365E">
        <w:rPr>
          <w:rFonts w:cs="Calibri"/>
        </w:rPr>
        <w:t>Haziran</w:t>
      </w:r>
      <w:proofErr w:type="spellEnd"/>
      <w:r w:rsidR="00E877A5">
        <w:rPr>
          <w:rFonts w:cs="Calibri"/>
        </w:rPr>
        <w:t xml:space="preserve"> </w:t>
      </w:r>
      <w:r w:rsidRPr="0099365E">
        <w:rPr>
          <w:rFonts w:cs="Calibri"/>
        </w:rPr>
        <w:t>201</w:t>
      </w:r>
      <w:r w:rsidR="00856963"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döneminde</w:t>
      </w:r>
      <w:proofErr w:type="spellEnd"/>
      <w:r w:rsidR="00E877A5">
        <w:rPr>
          <w:rFonts w:cs="Calibri"/>
        </w:rPr>
        <w:t xml:space="preserve"> </w:t>
      </w:r>
      <w:r w:rsidR="00856963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163.777,24</w:t>
      </w:r>
      <w:r w:rsidR="00F40010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 xml:space="preserve"> </w:t>
      </w:r>
      <w:r w:rsidR="00E877A5">
        <w:rPr>
          <w:rFonts w:cs="Calibri"/>
        </w:rPr>
        <w:t>TL olan</w:t>
      </w:r>
      <w:r w:rsidR="00856963">
        <w:rPr>
          <w:rFonts w:cs="Calibri"/>
        </w:rPr>
        <w:t xml:space="preserve"> </w:t>
      </w:r>
      <w:proofErr w:type="spellStart"/>
      <w:r w:rsidR="00856963">
        <w:rPr>
          <w:rFonts w:cs="Calibri"/>
        </w:rPr>
        <w:t>gerçekleşen</w:t>
      </w:r>
      <w:proofErr w:type="spellEnd"/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faiz</w:t>
      </w:r>
      <w:proofErr w:type="spellEnd"/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giderlerinin</w:t>
      </w:r>
      <w:proofErr w:type="spellEnd"/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Temmuz-Aralık</w:t>
      </w:r>
      <w:proofErr w:type="spellEnd"/>
      <w:r w:rsidR="00E877A5">
        <w:rPr>
          <w:rFonts w:cs="Calibri"/>
        </w:rPr>
        <w:t xml:space="preserve"> 201</w:t>
      </w:r>
      <w:r w:rsidR="00856963">
        <w:rPr>
          <w:rFonts w:cs="Calibri"/>
        </w:rPr>
        <w:t>6</w:t>
      </w:r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döneminde</w:t>
      </w:r>
      <w:proofErr w:type="spellEnd"/>
      <w:r w:rsidR="00E877A5">
        <w:rPr>
          <w:rFonts w:cs="Calibri"/>
        </w:rPr>
        <w:t xml:space="preserve"> </w:t>
      </w:r>
      <w:r w:rsidR="00856963">
        <w:rPr>
          <w:rFonts w:cs="Calibri"/>
        </w:rPr>
        <w:t>10</w:t>
      </w:r>
      <w:r w:rsidR="00F40010">
        <w:rPr>
          <w:rFonts w:cs="Calibri"/>
        </w:rPr>
        <w:t>0</w:t>
      </w:r>
      <w:r w:rsidR="00E877A5">
        <w:rPr>
          <w:rFonts w:cs="Calibri"/>
        </w:rPr>
        <w:t>.</w:t>
      </w:r>
      <w:r w:rsidR="00F40010">
        <w:rPr>
          <w:rFonts w:cs="Calibri"/>
        </w:rPr>
        <w:t>000</w:t>
      </w:r>
      <w:r w:rsidR="00E877A5">
        <w:rPr>
          <w:rFonts w:cs="Calibri"/>
        </w:rPr>
        <w:t>,</w:t>
      </w:r>
      <w:r w:rsidR="00F40010">
        <w:rPr>
          <w:rFonts w:cs="Calibri"/>
        </w:rPr>
        <w:t>00</w:t>
      </w:r>
      <w:r w:rsidR="00E877A5">
        <w:rPr>
          <w:rFonts w:cs="Calibri"/>
        </w:rPr>
        <w:t xml:space="preserve"> TL </w:t>
      </w:r>
      <w:proofErr w:type="spellStart"/>
      <w:r w:rsidR="00E877A5">
        <w:rPr>
          <w:rFonts w:cs="Calibri"/>
        </w:rPr>
        <w:t>olması</w:t>
      </w:r>
      <w:proofErr w:type="spellEnd"/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beklenmektedir</w:t>
      </w:r>
      <w:proofErr w:type="spellEnd"/>
      <w:r w:rsidR="00E877A5">
        <w:rPr>
          <w:rFonts w:cs="Calibri"/>
        </w:rPr>
        <w:t xml:space="preserve">. </w:t>
      </w:r>
      <w:r w:rsidR="00E750D2">
        <w:rPr>
          <w:rFonts w:cs="Calibri"/>
        </w:rPr>
        <w:t>201</w:t>
      </w:r>
      <w:r w:rsidR="00856963">
        <w:rPr>
          <w:rFonts w:cs="Calibri"/>
        </w:rPr>
        <w:t>6</w:t>
      </w:r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yılı</w:t>
      </w:r>
      <w:proofErr w:type="spellEnd"/>
      <w:r w:rsidR="00E750D2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sonunda</w:t>
      </w:r>
      <w:proofErr w:type="spellEnd"/>
      <w:r w:rsidR="00E750D2">
        <w:rPr>
          <w:rFonts w:cs="Calibri"/>
        </w:rPr>
        <w:t xml:space="preserve"> </w:t>
      </w:r>
      <w:r w:rsidR="00856963">
        <w:rPr>
          <w:rFonts w:cs="Calibri"/>
        </w:rPr>
        <w:t>263.777</w:t>
      </w:r>
      <w:proofErr w:type="gramStart"/>
      <w:r w:rsidR="00856963">
        <w:rPr>
          <w:rFonts w:cs="Calibri"/>
        </w:rPr>
        <w:t>,24</w:t>
      </w:r>
      <w:proofErr w:type="gramEnd"/>
      <w:r w:rsidR="00856963">
        <w:rPr>
          <w:rFonts w:cs="Calibri"/>
        </w:rPr>
        <w:t xml:space="preserve">.-TL </w:t>
      </w:r>
      <w:proofErr w:type="spellStart"/>
      <w:r w:rsidR="00856963">
        <w:rPr>
          <w:rFonts w:cs="Calibri"/>
        </w:rPr>
        <w:t>harcamanın</w:t>
      </w:r>
      <w:proofErr w:type="spellEnd"/>
      <w:r w:rsidR="00856963">
        <w:rPr>
          <w:rFonts w:cs="Calibri"/>
        </w:rPr>
        <w:t xml:space="preserve"> </w:t>
      </w:r>
      <w:proofErr w:type="spellStart"/>
      <w:r w:rsidR="00856963">
        <w:rPr>
          <w:rFonts w:cs="Calibri"/>
        </w:rPr>
        <w:t>gerçekleşmesi</w:t>
      </w:r>
      <w:proofErr w:type="spellEnd"/>
      <w:r w:rsidR="00856963">
        <w:rPr>
          <w:rFonts w:cs="Calibri"/>
        </w:rPr>
        <w:t xml:space="preserve"> </w:t>
      </w:r>
      <w:proofErr w:type="spellStart"/>
      <w:r w:rsidR="00E750D2">
        <w:rPr>
          <w:rFonts w:cs="Calibri"/>
        </w:rPr>
        <w:t>beklenmektedir</w:t>
      </w:r>
      <w:proofErr w:type="spellEnd"/>
      <w:r w:rsidR="00E750D2">
        <w:rPr>
          <w:rFonts w:cs="Calibri"/>
        </w:rPr>
        <w:t>.</w:t>
      </w:r>
    </w:p>
    <w:p w:rsidR="00D0229E" w:rsidRPr="0099365E" w:rsidRDefault="00D0229E" w:rsidP="0056741C">
      <w:pPr>
        <w:tabs>
          <w:tab w:val="left" w:pos="1134"/>
        </w:tabs>
        <w:ind w:left="360" w:hanging="11"/>
        <w:rPr>
          <w:rFonts w:cs="Calibri"/>
        </w:rPr>
      </w:pPr>
    </w:p>
    <w:p w:rsidR="00680E36" w:rsidRPr="00856963" w:rsidRDefault="00680E36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4" w:name="_Toc424566965"/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Cari</w:t>
      </w:r>
      <w:proofErr w:type="spellEnd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856963">
        <w:rPr>
          <w:rFonts w:asciiTheme="minorHAnsi" w:hAnsiTheme="minorHAnsi" w:cs="Calibri"/>
          <w:color w:val="000000" w:themeColor="text1"/>
          <w:sz w:val="24"/>
          <w:szCs w:val="24"/>
        </w:rPr>
        <w:t>Transferler</w:t>
      </w:r>
      <w:bookmarkEnd w:id="34"/>
      <w:proofErr w:type="spellEnd"/>
    </w:p>
    <w:p w:rsidR="00680E36" w:rsidRPr="0099365E" w:rsidRDefault="00A967F1" w:rsidP="0056741C">
      <w:pPr>
        <w:tabs>
          <w:tab w:val="left" w:pos="1134"/>
        </w:tabs>
        <w:ind w:firstLine="709"/>
        <w:jc w:val="both"/>
        <w:rPr>
          <w:rFonts w:cs="Calibri"/>
        </w:rPr>
      </w:pPr>
      <w:proofErr w:type="spellStart"/>
      <w:r w:rsidRPr="0099365E">
        <w:rPr>
          <w:rFonts w:cs="Calibri"/>
        </w:rPr>
        <w:t>Ocak</w:t>
      </w:r>
      <w:proofErr w:type="spellEnd"/>
      <w:r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Haziran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856963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680E36" w:rsidRPr="0099365E">
        <w:rPr>
          <w:rFonts w:cs="Calibri"/>
        </w:rPr>
        <w:t xml:space="preserve"> </w:t>
      </w:r>
      <w:r w:rsidR="00856963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17.438.811</w:t>
      </w:r>
      <w:proofErr w:type="gramStart"/>
      <w:r w:rsidR="00856963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,25</w:t>
      </w:r>
      <w:proofErr w:type="gramEnd"/>
      <w:r w:rsidR="00D0229E" w:rsidRPr="0099365E">
        <w:rPr>
          <w:rFonts w:cs="Calibri"/>
        </w:rPr>
        <w:t>.-</w:t>
      </w:r>
      <w:r w:rsidR="00680E36" w:rsidRPr="0099365E">
        <w:rPr>
          <w:rFonts w:cs="Calibri"/>
        </w:rPr>
        <w:t>TL o</w:t>
      </w:r>
      <w:r w:rsidR="00615664">
        <w:rPr>
          <w:rFonts w:cs="Calibri"/>
        </w:rPr>
        <w:t xml:space="preserve">lan </w:t>
      </w:r>
      <w:proofErr w:type="spellStart"/>
      <w:r w:rsidR="00615664">
        <w:rPr>
          <w:rFonts w:cs="Calibri"/>
        </w:rPr>
        <w:t>cari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transferler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başlangıç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ödeneğinin</w:t>
      </w:r>
      <w:proofErr w:type="spellEnd"/>
      <w:r w:rsidR="00615664">
        <w:rPr>
          <w:rFonts w:cs="Calibri"/>
        </w:rPr>
        <w:t xml:space="preserve"> %</w:t>
      </w:r>
      <w:r w:rsidR="00856963">
        <w:rPr>
          <w:rFonts w:cs="Calibri"/>
        </w:rPr>
        <w:t>47</w:t>
      </w:r>
      <w:r w:rsidR="00A90B77">
        <w:rPr>
          <w:rFonts w:cs="Calibri"/>
        </w:rPr>
        <w:t>,07</w:t>
      </w:r>
      <w:r w:rsidR="004706B7">
        <w:rPr>
          <w:rFonts w:cs="Calibri"/>
        </w:rPr>
        <w:t>’</w:t>
      </w:r>
      <w:r w:rsidR="00A90B77">
        <w:rPr>
          <w:rFonts w:cs="Calibri"/>
        </w:rPr>
        <w:t>si</w:t>
      </w:r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gerçekleşmiştir</w:t>
      </w:r>
      <w:proofErr w:type="spellEnd"/>
      <w:r w:rsidR="00615664">
        <w:rPr>
          <w:rFonts w:cs="Calibri"/>
        </w:rPr>
        <w:t>.</w:t>
      </w:r>
      <w:r w:rsidR="00A90B77">
        <w:rPr>
          <w:rFonts w:cs="Calibri"/>
        </w:rPr>
        <w:t xml:space="preserve"> </w:t>
      </w:r>
      <w:proofErr w:type="spellStart"/>
      <w:r w:rsidR="00D0229E" w:rsidRPr="0099365E">
        <w:rPr>
          <w:rFonts w:cs="Calibri"/>
        </w:rPr>
        <w:t>Temmuz</w:t>
      </w:r>
      <w:proofErr w:type="spellEnd"/>
      <w:r w:rsidR="00D0229E" w:rsidRPr="0099365E">
        <w:rPr>
          <w:rFonts w:cs="Calibri"/>
        </w:rPr>
        <w:t>–</w:t>
      </w:r>
      <w:proofErr w:type="spellStart"/>
      <w:r w:rsidR="00680E36" w:rsidRPr="0099365E">
        <w:rPr>
          <w:rFonts w:cs="Calibri"/>
        </w:rPr>
        <w:t>Aralık</w:t>
      </w:r>
      <w:proofErr w:type="spellEnd"/>
      <w:r w:rsidR="00680E36" w:rsidRPr="0099365E">
        <w:rPr>
          <w:rFonts w:cs="Calibri"/>
        </w:rPr>
        <w:t xml:space="preserve"> </w:t>
      </w:r>
      <w:r w:rsidR="00E17AB7" w:rsidRPr="0099365E">
        <w:rPr>
          <w:rFonts w:cs="Calibri"/>
        </w:rPr>
        <w:t>201</w:t>
      </w:r>
      <w:r w:rsidR="00856963">
        <w:rPr>
          <w:rFonts w:cs="Calibri"/>
        </w:rPr>
        <w:t>6</w:t>
      </w:r>
      <w:r w:rsidR="00680E36" w:rsidRPr="0099365E">
        <w:rPr>
          <w:rFonts w:cs="Calibri"/>
        </w:rPr>
        <w:t xml:space="preserve"> </w:t>
      </w:r>
      <w:proofErr w:type="spellStart"/>
      <w:r w:rsidR="00680E36" w:rsidRPr="0099365E">
        <w:rPr>
          <w:rFonts w:cs="Calibri"/>
        </w:rPr>
        <w:t>döneminde</w:t>
      </w:r>
      <w:proofErr w:type="spellEnd"/>
      <w:r w:rsidR="00A90B77">
        <w:rPr>
          <w:rFonts w:cs="Calibri"/>
        </w:rPr>
        <w:t xml:space="preserve"> </w:t>
      </w:r>
      <w:r w:rsidR="00856963" w:rsidRPr="005568D5">
        <w:rPr>
          <w:rFonts w:ascii="Calibri" w:eastAsia="Times New Roman" w:hAnsi="Calibri"/>
          <w:color w:val="000000" w:themeColor="text1"/>
          <w:sz w:val="22"/>
          <w:szCs w:val="22"/>
          <w:lang w:val="tr-TR" w:eastAsia="tr-TR" w:bidi="ar-SA"/>
        </w:rPr>
        <w:t>19.609.188</w:t>
      </w:r>
      <w:proofErr w:type="gramStart"/>
      <w:r w:rsidR="00856963" w:rsidRPr="005568D5">
        <w:rPr>
          <w:rFonts w:ascii="Calibri" w:eastAsia="Times New Roman" w:hAnsi="Calibri"/>
          <w:color w:val="000000" w:themeColor="text1"/>
          <w:sz w:val="22"/>
          <w:szCs w:val="22"/>
          <w:lang w:val="tr-TR" w:eastAsia="tr-TR" w:bidi="ar-SA"/>
        </w:rPr>
        <w:t>,75</w:t>
      </w:r>
      <w:proofErr w:type="gramEnd"/>
      <w:r w:rsidR="00124442">
        <w:rPr>
          <w:rFonts w:ascii="Calibri" w:eastAsia="Times New Roman" w:hAnsi="Calibri"/>
          <w:color w:val="000000" w:themeColor="text1"/>
          <w:sz w:val="22"/>
          <w:szCs w:val="22"/>
          <w:lang w:val="tr-TR" w:eastAsia="tr-TR" w:bidi="ar-SA"/>
        </w:rPr>
        <w:t>.-</w:t>
      </w:r>
      <w:r w:rsidR="00A90B77">
        <w:rPr>
          <w:rFonts w:cs="Calibri"/>
        </w:rPr>
        <w:t xml:space="preserve">TL </w:t>
      </w:r>
      <w:proofErr w:type="spellStart"/>
      <w:r w:rsidR="00A90B77">
        <w:rPr>
          <w:rFonts w:cs="Calibri"/>
        </w:rPr>
        <w:t>olması</w:t>
      </w:r>
      <w:proofErr w:type="spellEnd"/>
      <w:r w:rsidR="00680E36" w:rsidRPr="0099365E">
        <w:rPr>
          <w:rFonts w:cs="Calibri"/>
        </w:rPr>
        <w:t xml:space="preserve"> </w:t>
      </w:r>
      <w:proofErr w:type="spellStart"/>
      <w:r w:rsidR="00A90B77">
        <w:rPr>
          <w:rFonts w:cs="Calibri"/>
        </w:rPr>
        <w:t>başlangıç</w:t>
      </w:r>
      <w:proofErr w:type="spellEnd"/>
      <w:r w:rsidR="00A90B77">
        <w:rPr>
          <w:rFonts w:cs="Calibri"/>
        </w:rPr>
        <w:t xml:space="preserve"> </w:t>
      </w:r>
      <w:proofErr w:type="spellStart"/>
      <w:r w:rsidR="00A90B77">
        <w:rPr>
          <w:rFonts w:cs="Calibri"/>
        </w:rPr>
        <w:t>ödeneğinin</w:t>
      </w:r>
      <w:proofErr w:type="spellEnd"/>
      <w:r w:rsidR="00A90B77">
        <w:rPr>
          <w:rFonts w:cs="Calibri"/>
        </w:rPr>
        <w:t xml:space="preserve"> </w:t>
      </w:r>
      <w:r w:rsidR="00615664">
        <w:rPr>
          <w:rFonts w:cs="Calibri"/>
        </w:rPr>
        <w:t>%</w:t>
      </w:r>
      <w:r w:rsidR="00124442">
        <w:rPr>
          <w:rFonts w:cs="Calibri"/>
        </w:rPr>
        <w:t>52</w:t>
      </w:r>
      <w:r w:rsidR="00615664">
        <w:rPr>
          <w:rFonts w:cs="Calibri"/>
        </w:rPr>
        <w:t>,</w:t>
      </w:r>
      <w:r w:rsidR="00124442">
        <w:rPr>
          <w:rFonts w:cs="Calibri"/>
        </w:rPr>
        <w:t>93</w:t>
      </w:r>
      <w:r w:rsidR="004706B7">
        <w:rPr>
          <w:rFonts w:cs="Calibri"/>
        </w:rPr>
        <w:t>’</w:t>
      </w:r>
      <w:r w:rsidR="00124442">
        <w:rPr>
          <w:rFonts w:cs="Calibri"/>
        </w:rPr>
        <w:t>ü</w:t>
      </w:r>
      <w:r w:rsidR="00A90B77">
        <w:rPr>
          <w:rFonts w:cs="Calibri"/>
        </w:rPr>
        <w:t>n</w:t>
      </w:r>
      <w:r w:rsidR="00124442">
        <w:rPr>
          <w:rFonts w:cs="Calibri"/>
        </w:rPr>
        <w:t>ü</w:t>
      </w:r>
      <w:r w:rsidR="00A90B77">
        <w:rPr>
          <w:rFonts w:cs="Calibri"/>
        </w:rPr>
        <w:t>n</w:t>
      </w:r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gerçekleşmesi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beklenmektedir</w:t>
      </w:r>
      <w:proofErr w:type="spellEnd"/>
      <w:r w:rsidR="00615664">
        <w:rPr>
          <w:rFonts w:cs="Calibri"/>
        </w:rPr>
        <w:t>.</w:t>
      </w:r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Cari</w:t>
      </w:r>
      <w:proofErr w:type="spellEnd"/>
      <w:r w:rsidR="00E877A5">
        <w:rPr>
          <w:rFonts w:cs="Calibri"/>
        </w:rPr>
        <w:t xml:space="preserve"> </w:t>
      </w:r>
      <w:proofErr w:type="spellStart"/>
      <w:r w:rsidR="00E877A5">
        <w:rPr>
          <w:rFonts w:cs="Calibri"/>
        </w:rPr>
        <w:t>transferler</w:t>
      </w:r>
      <w:r w:rsidR="00124442">
        <w:rPr>
          <w:rFonts w:cs="Calibri"/>
        </w:rPr>
        <w:t>in</w:t>
      </w:r>
      <w:proofErr w:type="spellEnd"/>
      <w:r w:rsidR="00124442">
        <w:rPr>
          <w:rFonts w:cs="Calibri"/>
        </w:rPr>
        <w:t xml:space="preserve"> 2016</w:t>
      </w:r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yılı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sonuna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kadar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başlangıç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ödeneğinin</w:t>
      </w:r>
      <w:proofErr w:type="spellEnd"/>
      <w:r w:rsidR="00615664">
        <w:rPr>
          <w:rFonts w:cs="Calibri"/>
        </w:rPr>
        <w:t xml:space="preserve"> %</w:t>
      </w:r>
      <w:r w:rsidR="00A90B77">
        <w:rPr>
          <w:rFonts w:cs="Calibri"/>
        </w:rPr>
        <w:t>1</w:t>
      </w:r>
      <w:r w:rsidR="00124442">
        <w:rPr>
          <w:rFonts w:cs="Calibri"/>
        </w:rPr>
        <w:t>00</w:t>
      </w:r>
      <w:proofErr w:type="gramStart"/>
      <w:r w:rsidR="00A90B77">
        <w:rPr>
          <w:rFonts w:cs="Calibri"/>
        </w:rPr>
        <w:t>,</w:t>
      </w:r>
      <w:r w:rsidR="00124442">
        <w:rPr>
          <w:rFonts w:cs="Calibri"/>
        </w:rPr>
        <w:t>00</w:t>
      </w:r>
      <w:proofErr w:type="gram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oranaında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gerçekleşeceği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tahmin</w:t>
      </w:r>
      <w:proofErr w:type="spellEnd"/>
      <w:r w:rsidR="00615664">
        <w:rPr>
          <w:rFonts w:cs="Calibri"/>
        </w:rPr>
        <w:t xml:space="preserve"> </w:t>
      </w:r>
      <w:proofErr w:type="spellStart"/>
      <w:r w:rsidR="00615664">
        <w:rPr>
          <w:rFonts w:cs="Calibri"/>
        </w:rPr>
        <w:t>edilmektedir</w:t>
      </w:r>
      <w:proofErr w:type="spellEnd"/>
      <w:r w:rsidR="00615664">
        <w:rPr>
          <w:rFonts w:cs="Calibri"/>
        </w:rPr>
        <w:t>.</w:t>
      </w:r>
    </w:p>
    <w:p w:rsidR="00680E36" w:rsidRPr="0099365E" w:rsidRDefault="00680E36" w:rsidP="0056741C">
      <w:pPr>
        <w:tabs>
          <w:tab w:val="left" w:pos="1134"/>
        </w:tabs>
        <w:ind w:hanging="11"/>
        <w:jc w:val="both"/>
        <w:rPr>
          <w:rFonts w:cs="Calibri"/>
        </w:rPr>
      </w:pPr>
    </w:p>
    <w:p w:rsidR="00680E36" w:rsidRPr="00124442" w:rsidRDefault="00680E36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5" w:name="_Toc424566966"/>
      <w:proofErr w:type="spellStart"/>
      <w:r w:rsidRPr="00124442">
        <w:rPr>
          <w:rFonts w:asciiTheme="minorHAnsi" w:hAnsiTheme="minorHAnsi" w:cs="Calibri"/>
          <w:color w:val="000000" w:themeColor="text1"/>
          <w:sz w:val="24"/>
          <w:szCs w:val="24"/>
        </w:rPr>
        <w:t>Sermaye</w:t>
      </w:r>
      <w:proofErr w:type="spellEnd"/>
      <w:r w:rsidRPr="00124442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124442">
        <w:rPr>
          <w:rFonts w:asciiTheme="minorHAnsi" w:hAnsiTheme="minorHAnsi" w:cs="Calibri"/>
          <w:color w:val="000000" w:themeColor="text1"/>
          <w:sz w:val="24"/>
          <w:szCs w:val="24"/>
        </w:rPr>
        <w:t>Giderleri</w:t>
      </w:r>
      <w:bookmarkEnd w:id="35"/>
      <w:proofErr w:type="spellEnd"/>
    </w:p>
    <w:p w:rsidR="00680E36" w:rsidRPr="0027199E" w:rsidRDefault="00A967F1" w:rsidP="004706B7">
      <w:pPr>
        <w:ind w:firstLine="709"/>
        <w:jc w:val="both"/>
        <w:rPr>
          <w:rFonts w:cs="Calibri"/>
        </w:rPr>
      </w:pPr>
      <w:proofErr w:type="spellStart"/>
      <w:r w:rsidRPr="0027199E">
        <w:rPr>
          <w:rFonts w:cs="Calibri"/>
        </w:rPr>
        <w:t>Ocak</w:t>
      </w:r>
      <w:proofErr w:type="spellEnd"/>
      <w:r w:rsidRPr="0027199E">
        <w:rPr>
          <w:rFonts w:cs="Calibri"/>
        </w:rPr>
        <w:t>–</w:t>
      </w:r>
      <w:proofErr w:type="spellStart"/>
      <w:r w:rsidR="00680E36" w:rsidRPr="0027199E">
        <w:rPr>
          <w:rFonts w:cs="Calibri"/>
        </w:rPr>
        <w:t>Haziran</w:t>
      </w:r>
      <w:proofErr w:type="spellEnd"/>
      <w:r w:rsidR="00680E36" w:rsidRPr="0027199E">
        <w:rPr>
          <w:rFonts w:cs="Calibri"/>
        </w:rPr>
        <w:t xml:space="preserve"> </w:t>
      </w:r>
      <w:r w:rsidR="00E17AB7" w:rsidRPr="0027199E">
        <w:rPr>
          <w:rFonts w:cs="Calibri"/>
        </w:rPr>
        <w:t>201</w:t>
      </w:r>
      <w:r w:rsidR="00124442">
        <w:rPr>
          <w:rFonts w:cs="Calibri"/>
        </w:rPr>
        <w:t>6</w:t>
      </w:r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döneminde</w:t>
      </w:r>
      <w:proofErr w:type="spellEnd"/>
      <w:r w:rsidR="00680E36" w:rsidRPr="0027199E">
        <w:rPr>
          <w:rFonts w:cs="Calibri"/>
        </w:rPr>
        <w:t xml:space="preserve"> </w:t>
      </w:r>
      <w:r w:rsidR="00124442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1.376.703</w:t>
      </w:r>
      <w:proofErr w:type="gramStart"/>
      <w:r w:rsidR="00124442"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,54</w:t>
      </w:r>
      <w:proofErr w:type="gramEnd"/>
      <w:r w:rsidR="00D0229E" w:rsidRPr="0027199E">
        <w:rPr>
          <w:rFonts w:cs="Calibri"/>
        </w:rPr>
        <w:t>.-</w:t>
      </w:r>
      <w:r w:rsidR="00680E36" w:rsidRPr="0027199E">
        <w:rPr>
          <w:rFonts w:cs="Calibri"/>
        </w:rPr>
        <w:t xml:space="preserve">TL olan </w:t>
      </w:r>
      <w:proofErr w:type="spellStart"/>
      <w:r w:rsidR="00680E36" w:rsidRPr="0027199E">
        <w:rPr>
          <w:rFonts w:cs="Calibri"/>
        </w:rPr>
        <w:t>sermaye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gid</w:t>
      </w:r>
      <w:r w:rsidRPr="0027199E">
        <w:rPr>
          <w:rFonts w:cs="Calibri"/>
        </w:rPr>
        <w:t>erleri</w:t>
      </w:r>
      <w:proofErr w:type="spellEnd"/>
      <w:r w:rsidR="00615664" w:rsidRPr="0027199E">
        <w:rPr>
          <w:rFonts w:cs="Calibri"/>
        </w:rPr>
        <w:t xml:space="preserve"> </w:t>
      </w:r>
      <w:proofErr w:type="spellStart"/>
      <w:r w:rsidR="00615664" w:rsidRPr="0027199E">
        <w:rPr>
          <w:rFonts w:cs="Calibri"/>
        </w:rPr>
        <w:t>başlangıç</w:t>
      </w:r>
      <w:proofErr w:type="spellEnd"/>
      <w:r w:rsidR="00615664" w:rsidRPr="0027199E">
        <w:rPr>
          <w:rFonts w:cs="Calibri"/>
        </w:rPr>
        <w:t xml:space="preserve"> </w:t>
      </w:r>
      <w:proofErr w:type="spellStart"/>
      <w:r w:rsidR="00615664" w:rsidRPr="0027199E">
        <w:rPr>
          <w:rFonts w:cs="Calibri"/>
        </w:rPr>
        <w:t>ödeneğinin</w:t>
      </w:r>
      <w:proofErr w:type="spellEnd"/>
      <w:r w:rsidR="00615664" w:rsidRPr="0027199E">
        <w:rPr>
          <w:rFonts w:cs="Calibri"/>
        </w:rPr>
        <w:t xml:space="preserve"> %</w:t>
      </w:r>
      <w:r w:rsidR="00A90B77">
        <w:rPr>
          <w:rFonts w:cs="Calibri"/>
        </w:rPr>
        <w:t>5</w:t>
      </w:r>
      <w:r w:rsidR="00615664" w:rsidRPr="0027199E">
        <w:rPr>
          <w:rFonts w:cs="Calibri"/>
        </w:rPr>
        <w:t>,</w:t>
      </w:r>
      <w:r w:rsidR="00124442">
        <w:rPr>
          <w:rFonts w:cs="Calibri"/>
        </w:rPr>
        <w:t>53</w:t>
      </w:r>
      <w:r w:rsidR="00A90B77">
        <w:rPr>
          <w:rFonts w:cs="Calibri"/>
        </w:rPr>
        <w:t xml:space="preserve">ü </w:t>
      </w:r>
      <w:proofErr w:type="spellStart"/>
      <w:r w:rsidR="00100227">
        <w:rPr>
          <w:rFonts w:cs="Calibri"/>
        </w:rPr>
        <w:t>oranında</w:t>
      </w:r>
      <w:proofErr w:type="spellEnd"/>
      <w:r w:rsidR="00615664" w:rsidRPr="0027199E">
        <w:rPr>
          <w:rFonts w:cs="Calibri"/>
        </w:rPr>
        <w:t xml:space="preserve"> </w:t>
      </w:r>
      <w:proofErr w:type="spellStart"/>
      <w:r w:rsidR="00615664" w:rsidRPr="0027199E">
        <w:rPr>
          <w:rFonts w:cs="Calibri"/>
        </w:rPr>
        <w:t>gerçekleşmiştir</w:t>
      </w:r>
      <w:proofErr w:type="spellEnd"/>
      <w:r w:rsidR="00615664" w:rsidRPr="0027199E">
        <w:rPr>
          <w:rFonts w:cs="Calibri"/>
        </w:rPr>
        <w:t>.</w:t>
      </w:r>
      <w:r w:rsidRPr="0027199E">
        <w:rPr>
          <w:rFonts w:cs="Calibri"/>
        </w:rPr>
        <w:t xml:space="preserve"> </w:t>
      </w:r>
      <w:proofErr w:type="spellStart"/>
      <w:r w:rsidRPr="0027199E">
        <w:rPr>
          <w:rFonts w:cs="Calibri"/>
        </w:rPr>
        <w:t>Temmuz</w:t>
      </w:r>
      <w:proofErr w:type="spellEnd"/>
      <w:r w:rsidRPr="0027199E">
        <w:rPr>
          <w:rFonts w:cs="Calibri"/>
        </w:rPr>
        <w:t>–</w:t>
      </w:r>
      <w:proofErr w:type="spellStart"/>
      <w:r w:rsidR="00680E36" w:rsidRPr="0027199E">
        <w:rPr>
          <w:rFonts w:cs="Calibri"/>
        </w:rPr>
        <w:t>Aralık</w:t>
      </w:r>
      <w:proofErr w:type="spellEnd"/>
      <w:r w:rsidR="00680E36" w:rsidRPr="0027199E">
        <w:rPr>
          <w:rFonts w:cs="Calibri"/>
        </w:rPr>
        <w:t xml:space="preserve"> </w:t>
      </w:r>
      <w:r w:rsidR="00E17AB7" w:rsidRPr="0027199E">
        <w:rPr>
          <w:rFonts w:cs="Calibri"/>
        </w:rPr>
        <w:t>201</w:t>
      </w:r>
      <w:r w:rsidR="00124442">
        <w:rPr>
          <w:rFonts w:cs="Calibri"/>
        </w:rPr>
        <w:t>6</w:t>
      </w:r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döneminde</w:t>
      </w:r>
      <w:proofErr w:type="spellEnd"/>
      <w:r w:rsidR="00680E36" w:rsidRPr="0027199E">
        <w:rPr>
          <w:rFonts w:cs="Calibri"/>
        </w:rPr>
        <w:t xml:space="preserve"> </w:t>
      </w:r>
      <w:r w:rsidR="00615664" w:rsidRPr="0027199E">
        <w:rPr>
          <w:rFonts w:cs="Calibri"/>
        </w:rPr>
        <w:t>%</w:t>
      </w:r>
      <w:r w:rsidR="00124442">
        <w:rPr>
          <w:rFonts w:cs="Calibri"/>
        </w:rPr>
        <w:t>6</w:t>
      </w:r>
      <w:proofErr w:type="gramStart"/>
      <w:r w:rsidR="00615664" w:rsidRPr="0027199E">
        <w:rPr>
          <w:rFonts w:cs="Calibri"/>
        </w:rPr>
        <w:t>,</w:t>
      </w:r>
      <w:r w:rsidR="00124442">
        <w:rPr>
          <w:rFonts w:cs="Calibri"/>
        </w:rPr>
        <w:t>02</w:t>
      </w:r>
      <w:proofErr w:type="gramEnd"/>
      <w:r w:rsidR="00615664" w:rsidRPr="0027199E">
        <w:rPr>
          <w:rFonts w:cs="Calibri"/>
        </w:rPr>
        <w:t xml:space="preserve"> </w:t>
      </w:r>
      <w:proofErr w:type="spellStart"/>
      <w:r w:rsidR="00615664" w:rsidRPr="0027199E">
        <w:rPr>
          <w:rFonts w:cs="Calibri"/>
        </w:rPr>
        <w:t>oranında</w:t>
      </w:r>
      <w:proofErr w:type="spellEnd"/>
      <w:r w:rsidR="00615664" w:rsidRPr="0027199E">
        <w:rPr>
          <w:rFonts w:cs="Calibri"/>
        </w:rPr>
        <w:t xml:space="preserve"> </w:t>
      </w:r>
      <w:proofErr w:type="spellStart"/>
      <w:r w:rsidR="00615664" w:rsidRPr="0027199E">
        <w:rPr>
          <w:rFonts w:cs="Calibri"/>
        </w:rPr>
        <w:t>gerçekleşmesi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beklenmektedir</w:t>
      </w:r>
      <w:proofErr w:type="spellEnd"/>
      <w:r w:rsidR="00680E36" w:rsidRPr="0027199E">
        <w:rPr>
          <w:rFonts w:cs="Calibri"/>
        </w:rPr>
        <w:t xml:space="preserve">. </w:t>
      </w:r>
      <w:proofErr w:type="spellStart"/>
      <w:r w:rsidR="00680E36" w:rsidRPr="0027199E">
        <w:rPr>
          <w:rFonts w:cs="Calibri"/>
        </w:rPr>
        <w:t>Sermaye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giderlerinde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yılsonu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gerçekleşmelerinin</w:t>
      </w:r>
      <w:proofErr w:type="spellEnd"/>
      <w:r w:rsidR="00680E36" w:rsidRPr="0027199E">
        <w:rPr>
          <w:rFonts w:cs="Calibri"/>
        </w:rPr>
        <w:t xml:space="preserve"> </w:t>
      </w:r>
      <w:r w:rsidR="00E17AB7" w:rsidRPr="0027199E">
        <w:rPr>
          <w:rFonts w:cs="Calibri"/>
        </w:rPr>
        <w:t>201</w:t>
      </w:r>
      <w:r w:rsidR="00124442">
        <w:rPr>
          <w:rFonts w:cs="Calibri"/>
        </w:rPr>
        <w:t>6</w:t>
      </w:r>
      <w:r w:rsidR="00964273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yılı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bütçe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başlangıç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ödeneğinin</w:t>
      </w:r>
      <w:proofErr w:type="spellEnd"/>
      <w:r w:rsidR="00680E36" w:rsidRPr="0027199E">
        <w:rPr>
          <w:rFonts w:cs="Calibri"/>
        </w:rPr>
        <w:t xml:space="preserve"> % </w:t>
      </w:r>
      <w:r w:rsidR="00A90B77">
        <w:rPr>
          <w:rFonts w:cs="Calibri"/>
        </w:rPr>
        <w:t>1</w:t>
      </w:r>
      <w:r w:rsidR="00124442">
        <w:rPr>
          <w:rFonts w:cs="Calibri"/>
        </w:rPr>
        <w:t>1</w:t>
      </w:r>
      <w:proofErr w:type="gramStart"/>
      <w:r w:rsidR="00615664" w:rsidRPr="0027199E">
        <w:rPr>
          <w:rFonts w:cs="Calibri"/>
        </w:rPr>
        <w:t>,</w:t>
      </w:r>
      <w:r w:rsidR="00124442">
        <w:rPr>
          <w:rFonts w:cs="Calibri"/>
        </w:rPr>
        <w:t>55</w:t>
      </w:r>
      <w:proofErr w:type="gramEnd"/>
      <w:r w:rsidR="00707268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olacağı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tahmin</w:t>
      </w:r>
      <w:proofErr w:type="spellEnd"/>
      <w:r w:rsidR="00680E36" w:rsidRPr="0027199E">
        <w:rPr>
          <w:rFonts w:cs="Calibri"/>
        </w:rPr>
        <w:t xml:space="preserve"> </w:t>
      </w:r>
      <w:proofErr w:type="spellStart"/>
      <w:r w:rsidR="00680E36" w:rsidRPr="0027199E">
        <w:rPr>
          <w:rFonts w:cs="Calibri"/>
        </w:rPr>
        <w:t>edilmektedir</w:t>
      </w:r>
      <w:proofErr w:type="spellEnd"/>
      <w:r w:rsidR="00680E36" w:rsidRPr="0027199E">
        <w:rPr>
          <w:rFonts w:cs="Calibri"/>
        </w:rPr>
        <w:t>.</w:t>
      </w:r>
    </w:p>
    <w:p w:rsidR="007D010E" w:rsidRPr="00CE6B97" w:rsidRDefault="007D010E" w:rsidP="0056741C">
      <w:pPr>
        <w:tabs>
          <w:tab w:val="left" w:pos="1134"/>
        </w:tabs>
        <w:ind w:hanging="11"/>
        <w:jc w:val="both"/>
        <w:rPr>
          <w:rFonts w:cs="Calibri"/>
          <w:color w:val="FF0000"/>
        </w:rPr>
      </w:pPr>
    </w:p>
    <w:p w:rsidR="00D27014" w:rsidRPr="00124442" w:rsidRDefault="00D27014" w:rsidP="004F2904">
      <w:pPr>
        <w:pStyle w:val="Balk3"/>
        <w:numPr>
          <w:ilvl w:val="0"/>
          <w:numId w:val="21"/>
        </w:numPr>
        <w:tabs>
          <w:tab w:val="left" w:pos="1134"/>
        </w:tabs>
        <w:spacing w:before="0"/>
        <w:ind w:hanging="11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36" w:name="_Toc424566967"/>
      <w:proofErr w:type="spellStart"/>
      <w:r w:rsidRPr="00124442">
        <w:rPr>
          <w:rFonts w:asciiTheme="minorHAnsi" w:hAnsiTheme="minorHAnsi" w:cs="Calibri"/>
          <w:color w:val="000000" w:themeColor="text1"/>
          <w:sz w:val="24"/>
          <w:szCs w:val="24"/>
        </w:rPr>
        <w:t>Sermaye</w:t>
      </w:r>
      <w:proofErr w:type="spellEnd"/>
      <w:r w:rsidRPr="00124442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proofErr w:type="spellStart"/>
      <w:r w:rsidRPr="00124442">
        <w:rPr>
          <w:rFonts w:asciiTheme="minorHAnsi" w:hAnsiTheme="minorHAnsi" w:cs="Calibri"/>
          <w:color w:val="000000" w:themeColor="text1"/>
          <w:sz w:val="24"/>
          <w:szCs w:val="24"/>
        </w:rPr>
        <w:t>Transferleri</w:t>
      </w:r>
      <w:bookmarkEnd w:id="36"/>
      <w:proofErr w:type="spellEnd"/>
    </w:p>
    <w:p w:rsidR="00124442" w:rsidRPr="0099365E" w:rsidRDefault="00124442" w:rsidP="00124442">
      <w:pPr>
        <w:tabs>
          <w:tab w:val="left" w:pos="1134"/>
        </w:tabs>
        <w:jc w:val="both"/>
        <w:rPr>
          <w:rFonts w:cs="Calibri"/>
        </w:rPr>
      </w:pPr>
      <w:r>
        <w:rPr>
          <w:rFonts w:cs="Calibri"/>
        </w:rPr>
        <w:tab/>
      </w:r>
      <w:proofErr w:type="spellStart"/>
      <w:r w:rsidRPr="0099365E">
        <w:rPr>
          <w:rFonts w:cs="Calibri"/>
        </w:rPr>
        <w:t>Ocak</w:t>
      </w:r>
      <w:proofErr w:type="spellEnd"/>
      <w:r w:rsidRPr="0099365E">
        <w:rPr>
          <w:rFonts w:cs="Calibri"/>
        </w:rPr>
        <w:t>–</w:t>
      </w:r>
      <w:proofErr w:type="spellStart"/>
      <w:r w:rsidRPr="0099365E">
        <w:rPr>
          <w:rFonts w:cs="Calibri"/>
        </w:rPr>
        <w:t>Haziran</w:t>
      </w:r>
      <w:proofErr w:type="spellEnd"/>
      <w:r>
        <w:rPr>
          <w:rFonts w:cs="Calibri"/>
        </w:rPr>
        <w:t xml:space="preserve"> </w:t>
      </w:r>
      <w:r w:rsidRPr="0099365E">
        <w:rPr>
          <w:rFonts w:cs="Calibri"/>
        </w:rPr>
        <w:t>201</w:t>
      </w:r>
      <w:r>
        <w:rPr>
          <w:rFonts w:cs="Calibri"/>
        </w:rPr>
        <w:t>6</w:t>
      </w:r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döneminde</w:t>
      </w:r>
      <w:proofErr w:type="spellEnd"/>
      <w:r>
        <w:rPr>
          <w:rFonts w:cs="Calibri"/>
        </w:rPr>
        <w:t xml:space="preserve"> </w:t>
      </w:r>
      <w:r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42.489</w:t>
      </w:r>
      <w:proofErr w:type="gramStart"/>
      <w:r>
        <w:rPr>
          <w:rFonts w:ascii="Calibri" w:eastAsia="Times New Roman" w:hAnsi="Calibri"/>
          <w:color w:val="000000"/>
          <w:sz w:val="22"/>
          <w:szCs w:val="22"/>
          <w:lang w:val="tr-TR" w:eastAsia="tr-TR" w:bidi="ar-SA"/>
        </w:rPr>
        <w:t>,36</w:t>
      </w:r>
      <w:r>
        <w:rPr>
          <w:rFonts w:cs="Calibri"/>
        </w:rPr>
        <w:t>TL</w:t>
      </w:r>
      <w:proofErr w:type="gramEnd"/>
      <w:r>
        <w:rPr>
          <w:rFonts w:cs="Calibri"/>
        </w:rPr>
        <w:t xml:space="preserve"> olan </w:t>
      </w:r>
      <w:proofErr w:type="spellStart"/>
      <w:r>
        <w:rPr>
          <w:rFonts w:cs="Calibri"/>
        </w:rPr>
        <w:t>gerçekleşen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Sermaye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Transferlerinin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Temmuz-Aralık</w:t>
      </w:r>
      <w:proofErr w:type="spellEnd"/>
      <w:r>
        <w:rPr>
          <w:rFonts w:cs="Calibri"/>
        </w:rPr>
        <w:t xml:space="preserve"> 2016 </w:t>
      </w:r>
      <w:proofErr w:type="spellStart"/>
      <w:r>
        <w:rPr>
          <w:rFonts w:cs="Calibri"/>
        </w:rPr>
        <w:t>döneminde</w:t>
      </w:r>
      <w:proofErr w:type="spellEnd"/>
      <w:r>
        <w:rPr>
          <w:rFonts w:cs="Calibri"/>
        </w:rPr>
        <w:t xml:space="preserve"> 45.000,00 TL </w:t>
      </w:r>
      <w:proofErr w:type="spellStart"/>
      <w:r>
        <w:rPr>
          <w:rFonts w:cs="Calibri"/>
        </w:rPr>
        <w:t>olması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beklenmektedir</w:t>
      </w:r>
      <w:proofErr w:type="spellEnd"/>
      <w:r>
        <w:rPr>
          <w:rFonts w:cs="Calibri"/>
        </w:rPr>
        <w:t xml:space="preserve">. 2016 </w:t>
      </w:r>
      <w:proofErr w:type="spellStart"/>
      <w:r>
        <w:rPr>
          <w:rFonts w:cs="Calibri"/>
        </w:rPr>
        <w:t>yılı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sonunda</w:t>
      </w:r>
      <w:proofErr w:type="spellEnd"/>
      <w:r>
        <w:rPr>
          <w:rFonts w:cs="Calibri"/>
        </w:rPr>
        <w:t xml:space="preserve"> 87.489</w:t>
      </w:r>
      <w:proofErr w:type="gramStart"/>
      <w:r>
        <w:rPr>
          <w:rFonts w:cs="Calibri"/>
        </w:rPr>
        <w:t>,36</w:t>
      </w:r>
      <w:proofErr w:type="gramEnd"/>
      <w:r>
        <w:rPr>
          <w:rFonts w:cs="Calibri"/>
        </w:rPr>
        <w:t xml:space="preserve">.-TL </w:t>
      </w:r>
      <w:proofErr w:type="spellStart"/>
      <w:r>
        <w:rPr>
          <w:rFonts w:cs="Calibri"/>
        </w:rPr>
        <w:t>harcamanın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gerçekleşmesi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beklenmektedir</w:t>
      </w:r>
      <w:proofErr w:type="spellEnd"/>
      <w:r>
        <w:rPr>
          <w:rFonts w:cs="Calibri"/>
        </w:rPr>
        <w:t>.</w:t>
      </w:r>
    </w:p>
    <w:p w:rsidR="00442E32" w:rsidRPr="00A90B77" w:rsidRDefault="00442E32" w:rsidP="0056741C">
      <w:pPr>
        <w:tabs>
          <w:tab w:val="left" w:pos="1134"/>
        </w:tabs>
        <w:ind w:firstLine="709"/>
        <w:jc w:val="both"/>
        <w:rPr>
          <w:rFonts w:cs="Calibri"/>
        </w:rPr>
      </w:pPr>
    </w:p>
    <w:p w:rsidR="007D010E" w:rsidRPr="0099365E" w:rsidRDefault="007D010E" w:rsidP="00442E32">
      <w:pPr>
        <w:tabs>
          <w:tab w:val="left" w:pos="1134"/>
        </w:tabs>
        <w:ind w:firstLine="709"/>
        <w:jc w:val="both"/>
        <w:rPr>
          <w:rFonts w:cs="Calibri"/>
        </w:rPr>
      </w:pPr>
    </w:p>
    <w:p w:rsidR="00680E36" w:rsidRPr="0099365E" w:rsidRDefault="00680E36" w:rsidP="00533137">
      <w:pPr>
        <w:pStyle w:val="Balk2"/>
        <w:numPr>
          <w:ilvl w:val="0"/>
          <w:numId w:val="19"/>
        </w:numPr>
        <w:spacing w:before="0"/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</w:pPr>
      <w:bookmarkStart w:id="37" w:name="_Toc424566968"/>
      <w:proofErr w:type="spellStart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>Bütçe</w:t>
      </w:r>
      <w:proofErr w:type="spellEnd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9365E">
        <w:rPr>
          <w:rFonts w:asciiTheme="minorHAnsi" w:eastAsiaTheme="minorEastAsia" w:hAnsiTheme="minorHAnsi" w:cs="Calibri"/>
          <w:bCs w:val="0"/>
          <w:i w:val="0"/>
          <w:iCs w:val="0"/>
          <w:sz w:val="24"/>
          <w:szCs w:val="24"/>
        </w:rPr>
        <w:t>Gelirleri</w:t>
      </w:r>
      <w:bookmarkEnd w:id="37"/>
      <w:proofErr w:type="spellEnd"/>
    </w:p>
    <w:p w:rsidR="00680E36" w:rsidRPr="0099365E" w:rsidRDefault="00680E36" w:rsidP="00533137">
      <w:pPr>
        <w:ind w:firstLine="708"/>
        <w:jc w:val="both"/>
        <w:rPr>
          <w:rFonts w:cs="Calibri"/>
        </w:rPr>
      </w:pPr>
      <w:r w:rsidRPr="0099365E">
        <w:rPr>
          <w:rFonts w:cs="Calibri"/>
        </w:rPr>
        <w:tab/>
      </w:r>
      <w:r w:rsidR="00E17AB7" w:rsidRPr="0099365E">
        <w:rPr>
          <w:rFonts w:cs="Calibri"/>
        </w:rPr>
        <w:t>201</w:t>
      </w:r>
      <w:r w:rsidR="00124442">
        <w:rPr>
          <w:rFonts w:cs="Calibri"/>
        </w:rPr>
        <w:t>6</w:t>
      </w:r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yılı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bütçesinde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öngörülen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Bütçe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gelirlerinin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Ocak-Haziran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gerçekleşmelerine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göre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Temmuz-Aralık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döneminde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başlangıçta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öngürülen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bütçe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gelirlerinin</w:t>
      </w:r>
      <w:proofErr w:type="spellEnd"/>
      <w:r w:rsidR="00E40F77" w:rsidRPr="0099365E">
        <w:rPr>
          <w:rFonts w:cs="Calibri"/>
        </w:rPr>
        <w:t xml:space="preserve"> </w:t>
      </w:r>
      <w:r w:rsidR="00CE6B97" w:rsidRPr="005C5C49">
        <w:rPr>
          <w:rFonts w:cs="Calibri"/>
          <w:color w:val="000000" w:themeColor="text1"/>
        </w:rPr>
        <w:t>%</w:t>
      </w:r>
      <w:r w:rsidR="005C5C49" w:rsidRPr="005C5C49">
        <w:rPr>
          <w:rFonts w:cs="Calibri"/>
          <w:color w:val="000000" w:themeColor="text1"/>
        </w:rPr>
        <w:t>43</w:t>
      </w:r>
      <w:proofErr w:type="gramStart"/>
      <w:r w:rsidR="00652EB0" w:rsidRPr="005C5C49">
        <w:rPr>
          <w:rFonts w:cs="Calibri"/>
          <w:color w:val="000000" w:themeColor="text1"/>
        </w:rPr>
        <w:t>,</w:t>
      </w:r>
      <w:r w:rsidR="005C5C49" w:rsidRPr="005C5C49">
        <w:rPr>
          <w:rFonts w:cs="Calibri"/>
          <w:color w:val="000000" w:themeColor="text1"/>
        </w:rPr>
        <w:t>21</w:t>
      </w:r>
      <w:proofErr w:type="gramEnd"/>
      <w:r w:rsidR="00CE6B97" w:rsidRPr="005C5C49">
        <w:rPr>
          <w:rFonts w:cs="Calibri"/>
          <w:color w:val="000000" w:themeColor="text1"/>
        </w:rPr>
        <w:t xml:space="preserve"> </w:t>
      </w:r>
      <w:proofErr w:type="spellStart"/>
      <w:r w:rsidR="00CE6B97">
        <w:rPr>
          <w:rFonts w:cs="Calibri"/>
        </w:rPr>
        <w:t>inin</w:t>
      </w:r>
      <w:proofErr w:type="spellEnd"/>
      <w:r w:rsidR="00CE6B97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gerçekleşmesi</w:t>
      </w:r>
      <w:proofErr w:type="spellEnd"/>
      <w:r w:rsidR="00E40F77" w:rsidRPr="0099365E">
        <w:rPr>
          <w:rFonts w:cs="Calibri"/>
        </w:rPr>
        <w:t xml:space="preserve"> </w:t>
      </w:r>
      <w:proofErr w:type="spellStart"/>
      <w:r w:rsidR="00E40F77" w:rsidRPr="0099365E">
        <w:rPr>
          <w:rFonts w:cs="Calibri"/>
        </w:rPr>
        <w:t>beklenmektedir</w:t>
      </w:r>
      <w:proofErr w:type="spellEnd"/>
      <w:r w:rsidR="00E40F77" w:rsidRPr="0099365E">
        <w:rPr>
          <w:rFonts w:cs="Calibri"/>
        </w:rPr>
        <w:t>.</w:t>
      </w:r>
    </w:p>
    <w:p w:rsidR="00A967F1" w:rsidRPr="0099365E" w:rsidRDefault="00A967F1" w:rsidP="00533137">
      <w:pPr>
        <w:ind w:firstLine="708"/>
        <w:jc w:val="both"/>
        <w:rPr>
          <w:rFonts w:cs="Calibri"/>
        </w:rPr>
      </w:pPr>
    </w:p>
    <w:p w:rsidR="00680E36" w:rsidRPr="0099365E" w:rsidRDefault="00680E36" w:rsidP="00533137">
      <w:pPr>
        <w:pStyle w:val="Balk2"/>
        <w:numPr>
          <w:ilvl w:val="0"/>
          <w:numId w:val="19"/>
        </w:numPr>
        <w:spacing w:before="0"/>
        <w:rPr>
          <w:rFonts w:asciiTheme="minorHAnsi" w:hAnsiTheme="minorHAnsi" w:cs="Calibri"/>
          <w:i w:val="0"/>
          <w:sz w:val="24"/>
          <w:szCs w:val="24"/>
        </w:rPr>
      </w:pPr>
      <w:bookmarkStart w:id="38" w:name="_Toc424566969"/>
      <w:proofErr w:type="spellStart"/>
      <w:r w:rsidRPr="0099365E">
        <w:rPr>
          <w:rFonts w:asciiTheme="minorHAnsi" w:hAnsiTheme="minorHAnsi" w:cs="Calibri"/>
          <w:i w:val="0"/>
          <w:sz w:val="24"/>
          <w:szCs w:val="24"/>
        </w:rPr>
        <w:t>Finansman</w:t>
      </w:r>
      <w:bookmarkEnd w:id="38"/>
      <w:proofErr w:type="spellEnd"/>
    </w:p>
    <w:p w:rsidR="0056741C" w:rsidRPr="005F689C" w:rsidRDefault="0056741C" w:rsidP="0056741C">
      <w:pPr>
        <w:ind w:firstLine="708"/>
        <w:jc w:val="both"/>
        <w:rPr>
          <w:rFonts w:cs="Calibri"/>
          <w:highlight w:val="yellow"/>
        </w:rPr>
      </w:pPr>
      <w:proofErr w:type="spellStart"/>
      <w:r w:rsidRPr="005F689C">
        <w:rPr>
          <w:rFonts w:cs="Calibri"/>
          <w:highlight w:val="yellow"/>
        </w:rPr>
        <w:t>Dönem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sonunda</w:t>
      </w:r>
      <w:proofErr w:type="spellEnd"/>
      <w:r w:rsidRPr="005F689C">
        <w:rPr>
          <w:rFonts w:cs="Calibri"/>
          <w:highlight w:val="yellow"/>
        </w:rPr>
        <w:t xml:space="preserve"> da </w:t>
      </w:r>
      <w:proofErr w:type="spellStart"/>
      <w:r w:rsidRPr="005F689C">
        <w:rPr>
          <w:rFonts w:cs="Calibri"/>
          <w:highlight w:val="yellow"/>
        </w:rPr>
        <w:t>bir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finansman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açığı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beklenmektedir</w:t>
      </w:r>
      <w:proofErr w:type="spellEnd"/>
      <w:r w:rsidRPr="005F689C">
        <w:rPr>
          <w:rFonts w:cs="Calibri"/>
          <w:highlight w:val="yellow"/>
        </w:rPr>
        <w:t xml:space="preserve">. </w:t>
      </w:r>
      <w:proofErr w:type="spellStart"/>
      <w:r w:rsidRPr="005F689C">
        <w:rPr>
          <w:rFonts w:cs="Calibri"/>
          <w:highlight w:val="yellow"/>
        </w:rPr>
        <w:t>Ancak</w:t>
      </w:r>
      <w:proofErr w:type="spellEnd"/>
      <w:r w:rsidRPr="005F689C">
        <w:rPr>
          <w:rFonts w:cs="Calibri"/>
          <w:highlight w:val="yellow"/>
        </w:rPr>
        <w:t xml:space="preserve">, </w:t>
      </w:r>
      <w:proofErr w:type="spellStart"/>
      <w:r w:rsidRPr="005F689C">
        <w:rPr>
          <w:rFonts w:cs="Calibri"/>
          <w:highlight w:val="yellow"/>
        </w:rPr>
        <w:t>Ülkemizde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yerel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yönetimlerin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kullandıkları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kaynakların</w:t>
      </w:r>
      <w:proofErr w:type="spellEnd"/>
      <w:r w:rsidRPr="005F689C">
        <w:rPr>
          <w:rFonts w:cs="Calibri"/>
          <w:highlight w:val="yellow"/>
        </w:rPr>
        <w:t xml:space="preserve">, </w:t>
      </w:r>
      <w:proofErr w:type="spellStart"/>
      <w:r w:rsidRPr="005F689C">
        <w:rPr>
          <w:rFonts w:cs="Calibri"/>
          <w:highlight w:val="yellow"/>
        </w:rPr>
        <w:t>dünyadaki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gelişmeler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ile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Avrupa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Birliğine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yakınsama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sürecindeki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gelişmelerin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paralelinde</w:t>
      </w:r>
      <w:proofErr w:type="spellEnd"/>
      <w:r w:rsidRPr="005F689C">
        <w:rPr>
          <w:rFonts w:cs="Calibri"/>
          <w:highlight w:val="yellow"/>
        </w:rPr>
        <w:t xml:space="preserve">, </w:t>
      </w:r>
      <w:proofErr w:type="spellStart"/>
      <w:r w:rsidRPr="005F689C">
        <w:rPr>
          <w:rFonts w:cs="Calibri"/>
          <w:highlight w:val="yellow"/>
        </w:rPr>
        <w:t>gelecek</w:t>
      </w:r>
      <w:proofErr w:type="spellEnd"/>
      <w:r w:rsidRPr="005F689C">
        <w:rPr>
          <w:rFonts w:cs="Calibri"/>
          <w:highlight w:val="yellow"/>
        </w:rPr>
        <w:t xml:space="preserve"> 10 </w:t>
      </w:r>
      <w:proofErr w:type="spellStart"/>
      <w:r w:rsidRPr="005F689C">
        <w:rPr>
          <w:rFonts w:cs="Calibri"/>
          <w:highlight w:val="yellow"/>
        </w:rPr>
        <w:t>yılda</w:t>
      </w:r>
      <w:proofErr w:type="spellEnd"/>
      <w:r w:rsidRPr="005F689C">
        <w:rPr>
          <w:rFonts w:cs="Calibri"/>
          <w:highlight w:val="yellow"/>
        </w:rPr>
        <w:t xml:space="preserve"> reel </w:t>
      </w:r>
      <w:proofErr w:type="spellStart"/>
      <w:r w:rsidRPr="005F689C">
        <w:rPr>
          <w:rFonts w:cs="Calibri"/>
          <w:highlight w:val="yellow"/>
        </w:rPr>
        <w:t>olarak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iki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proofErr w:type="gramStart"/>
      <w:r w:rsidRPr="005F689C">
        <w:rPr>
          <w:rFonts w:cs="Calibri"/>
          <w:highlight w:val="yellow"/>
        </w:rPr>
        <w:t>katına</w:t>
      </w:r>
      <w:proofErr w:type="spellEnd"/>
      <w:proofErr w:type="gram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çıkması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beklenmektedir</w:t>
      </w:r>
      <w:proofErr w:type="spellEnd"/>
      <w:r w:rsidRPr="005F689C">
        <w:rPr>
          <w:rFonts w:cs="Calibri"/>
          <w:highlight w:val="yellow"/>
        </w:rPr>
        <w:t xml:space="preserve">. </w:t>
      </w:r>
      <w:proofErr w:type="spellStart"/>
      <w:r w:rsidRPr="005F689C">
        <w:rPr>
          <w:rFonts w:cs="Calibri"/>
          <w:highlight w:val="yellow"/>
        </w:rPr>
        <w:t>Gerek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hizmet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sunumu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gerekse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proofErr w:type="gramStart"/>
      <w:r w:rsidRPr="005F689C">
        <w:rPr>
          <w:rFonts w:cs="Calibri"/>
          <w:highlight w:val="yellow"/>
        </w:rPr>
        <w:t>mali</w:t>
      </w:r>
      <w:proofErr w:type="spellEnd"/>
      <w:proofErr w:type="gram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açıdan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yakın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gelecekte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daha</w:t>
      </w:r>
      <w:proofErr w:type="spellEnd"/>
      <w:r w:rsidRPr="005F689C">
        <w:rPr>
          <w:rFonts w:cs="Calibri"/>
          <w:highlight w:val="yellow"/>
        </w:rPr>
        <w:t xml:space="preserve"> da </w:t>
      </w:r>
      <w:proofErr w:type="spellStart"/>
      <w:r w:rsidRPr="005F689C">
        <w:rPr>
          <w:rFonts w:cs="Calibri"/>
          <w:highlight w:val="yellow"/>
        </w:rPr>
        <w:t>büyümesi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beklenen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belediyelerde</w:t>
      </w:r>
      <w:proofErr w:type="spellEnd"/>
      <w:r w:rsidRPr="005F689C">
        <w:rPr>
          <w:rFonts w:cs="Calibri"/>
          <w:highlight w:val="yellow"/>
        </w:rPr>
        <w:t xml:space="preserve">, </w:t>
      </w:r>
      <w:proofErr w:type="spellStart"/>
      <w:r w:rsidRPr="005F689C">
        <w:rPr>
          <w:rFonts w:cs="Calibri"/>
          <w:highlight w:val="yellow"/>
        </w:rPr>
        <w:t>sağlıklı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mali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kaynaklara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ihtiyaç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bulunmaktadır</w:t>
      </w:r>
      <w:proofErr w:type="spellEnd"/>
      <w:r w:rsidRPr="005F689C">
        <w:rPr>
          <w:rFonts w:cs="Calibri"/>
          <w:highlight w:val="yellow"/>
        </w:rPr>
        <w:t xml:space="preserve">. </w:t>
      </w:r>
    </w:p>
    <w:p w:rsidR="0056741C" w:rsidRPr="0099365E" w:rsidRDefault="0056741C" w:rsidP="0056741C">
      <w:pPr>
        <w:ind w:firstLine="708"/>
        <w:jc w:val="both"/>
        <w:rPr>
          <w:rFonts w:cs="Calibri"/>
        </w:rPr>
      </w:pPr>
      <w:proofErr w:type="spellStart"/>
      <w:r w:rsidRPr="005F689C">
        <w:rPr>
          <w:rFonts w:cs="Calibri"/>
          <w:highlight w:val="yellow"/>
        </w:rPr>
        <w:t>Dünyada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yaşanan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ekonomik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krizin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etkisiyle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önümüzdeki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dönemlerde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borçlanma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maliyetlerinin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bugün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olduğundan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çok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daha</w:t>
      </w:r>
      <w:proofErr w:type="spellEnd"/>
      <w:r w:rsidRPr="005F689C">
        <w:rPr>
          <w:rFonts w:cs="Calibri"/>
          <w:highlight w:val="yellow"/>
        </w:rPr>
        <w:t xml:space="preserve"> yüksek </w:t>
      </w:r>
      <w:proofErr w:type="spellStart"/>
      <w:r w:rsidRPr="005F689C">
        <w:rPr>
          <w:rFonts w:cs="Calibri"/>
          <w:highlight w:val="yellow"/>
        </w:rPr>
        <w:t>bir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maliyet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içereceği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aşikardır.Bu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nedenle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borçlanma</w:t>
      </w:r>
      <w:proofErr w:type="spellEnd"/>
      <w:r w:rsidR="004706B7" w:rsidRPr="005F689C">
        <w:rPr>
          <w:rFonts w:cs="Calibri"/>
          <w:highlight w:val="yellow"/>
        </w:rPr>
        <w:t xml:space="preserve"> </w:t>
      </w:r>
      <w:proofErr w:type="spellStart"/>
      <w:r w:rsidR="004706B7" w:rsidRPr="005F689C">
        <w:rPr>
          <w:rFonts w:cs="Calibri"/>
          <w:highlight w:val="yellow"/>
        </w:rPr>
        <w:t>ve</w:t>
      </w:r>
      <w:proofErr w:type="spellEnd"/>
      <w:r w:rsidR="004706B7" w:rsidRPr="005F689C">
        <w:rPr>
          <w:rFonts w:cs="Calibri"/>
          <w:highlight w:val="yellow"/>
        </w:rPr>
        <w:t xml:space="preserve"> </w:t>
      </w:r>
      <w:proofErr w:type="spellStart"/>
      <w:r w:rsidR="004706B7" w:rsidRPr="005F689C">
        <w:rPr>
          <w:rFonts w:cs="Calibri"/>
          <w:highlight w:val="yellow"/>
        </w:rPr>
        <w:t>s</w:t>
      </w:r>
      <w:r w:rsidRPr="005F689C">
        <w:rPr>
          <w:rFonts w:cs="Calibri"/>
          <w:highlight w:val="yellow"/>
        </w:rPr>
        <w:t>ağlıklı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öz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kaynaklar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belediye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yönetiminin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olmazsa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olmazlarındandır.Bu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gerekçelerle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öz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kaynak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finansman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fazlası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politikamızı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önümüzdeki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dönemlerde</w:t>
      </w:r>
      <w:proofErr w:type="spellEnd"/>
      <w:r w:rsidRPr="005F689C">
        <w:rPr>
          <w:rFonts w:cs="Calibri"/>
          <w:highlight w:val="yellow"/>
        </w:rPr>
        <w:t xml:space="preserve"> de </w:t>
      </w:r>
      <w:proofErr w:type="spellStart"/>
      <w:r w:rsidRPr="005F689C">
        <w:rPr>
          <w:rFonts w:cs="Calibri"/>
          <w:highlight w:val="yellow"/>
        </w:rPr>
        <w:t>sürdürmeye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devam</w:t>
      </w:r>
      <w:proofErr w:type="spellEnd"/>
      <w:r w:rsidRPr="005F689C">
        <w:rPr>
          <w:rFonts w:cs="Calibri"/>
          <w:highlight w:val="yellow"/>
        </w:rPr>
        <w:t xml:space="preserve"> </w:t>
      </w:r>
      <w:proofErr w:type="spellStart"/>
      <w:r w:rsidRPr="005F689C">
        <w:rPr>
          <w:rFonts w:cs="Calibri"/>
          <w:highlight w:val="yellow"/>
        </w:rPr>
        <w:t>edeceğiz</w:t>
      </w:r>
      <w:proofErr w:type="spellEnd"/>
      <w:r w:rsidRPr="005F689C">
        <w:rPr>
          <w:rFonts w:cs="Calibri"/>
          <w:highlight w:val="yellow"/>
        </w:rPr>
        <w:t>.</w:t>
      </w:r>
    </w:p>
    <w:p w:rsidR="0056741C" w:rsidRPr="0099365E" w:rsidRDefault="0056741C" w:rsidP="0056741C">
      <w:pPr>
        <w:pStyle w:val="Balk1"/>
        <w:spacing w:before="0"/>
        <w:ind w:firstLine="709"/>
        <w:jc w:val="both"/>
        <w:rPr>
          <w:rFonts w:asciiTheme="minorHAnsi" w:hAnsiTheme="minorHAnsi" w:cs="Calibri"/>
          <w:sz w:val="24"/>
          <w:szCs w:val="24"/>
        </w:rPr>
      </w:pPr>
    </w:p>
    <w:p w:rsidR="00B97F45" w:rsidRPr="0099365E" w:rsidRDefault="0056741C" w:rsidP="0056741C">
      <w:pPr>
        <w:pStyle w:val="Balk1"/>
        <w:spacing w:before="0"/>
        <w:ind w:firstLine="709"/>
        <w:jc w:val="both"/>
        <w:rPr>
          <w:rFonts w:asciiTheme="minorHAnsi" w:hAnsiTheme="minorHAnsi" w:cs="Calibri"/>
          <w:sz w:val="24"/>
          <w:szCs w:val="24"/>
        </w:rPr>
      </w:pPr>
      <w:bookmarkStart w:id="39" w:name="_Toc424566970"/>
      <w:r w:rsidRPr="0099365E">
        <w:rPr>
          <w:rFonts w:asciiTheme="minorHAnsi" w:hAnsiTheme="minorHAnsi" w:cs="Calibri"/>
          <w:sz w:val="24"/>
          <w:szCs w:val="24"/>
        </w:rPr>
        <w:t>III</w:t>
      </w:r>
      <w:r w:rsidR="00B97F45" w:rsidRPr="0099365E">
        <w:rPr>
          <w:rFonts w:asciiTheme="minorHAnsi" w:hAnsiTheme="minorHAnsi" w:cs="Calibri"/>
          <w:sz w:val="24"/>
          <w:szCs w:val="24"/>
        </w:rPr>
        <w:t>-</w:t>
      </w:r>
      <w:r w:rsidR="00794A52" w:rsidRPr="0099365E">
        <w:rPr>
          <w:rFonts w:asciiTheme="minorHAnsi" w:hAnsiTheme="minorHAnsi" w:cs="Calibri"/>
          <w:sz w:val="24"/>
          <w:szCs w:val="24"/>
        </w:rPr>
        <w:t xml:space="preserve"> </w:t>
      </w:r>
      <w:r w:rsidRPr="0099365E">
        <w:rPr>
          <w:rFonts w:asciiTheme="minorHAnsi" w:hAnsiTheme="minorHAnsi" w:cs="Calibri"/>
          <w:sz w:val="24"/>
          <w:szCs w:val="24"/>
        </w:rPr>
        <w:t xml:space="preserve">YIL İÇİNDE GERÇEKLEŞTİRİLEN VE </w:t>
      </w:r>
      <w:r w:rsidR="00A967F1" w:rsidRPr="0099365E">
        <w:rPr>
          <w:rFonts w:asciiTheme="minorHAnsi" w:hAnsiTheme="minorHAnsi" w:cs="Calibri"/>
          <w:sz w:val="24"/>
          <w:szCs w:val="24"/>
        </w:rPr>
        <w:t>TEMMUZ</w:t>
      </w:r>
      <w:r w:rsidR="00794A52" w:rsidRPr="0099365E">
        <w:rPr>
          <w:rFonts w:asciiTheme="minorHAnsi" w:hAnsiTheme="minorHAnsi" w:cs="Calibri"/>
          <w:sz w:val="24"/>
          <w:szCs w:val="24"/>
        </w:rPr>
        <w:t xml:space="preserve"> </w:t>
      </w:r>
      <w:r w:rsidR="00A967F1" w:rsidRPr="0099365E">
        <w:rPr>
          <w:rFonts w:asciiTheme="minorHAnsi" w:hAnsiTheme="minorHAnsi" w:cs="Calibri"/>
          <w:sz w:val="24"/>
          <w:szCs w:val="24"/>
        </w:rPr>
        <w:t>–</w:t>
      </w:r>
      <w:r w:rsidR="00794A52" w:rsidRPr="0099365E">
        <w:rPr>
          <w:rFonts w:asciiTheme="minorHAnsi" w:hAnsiTheme="minorHAnsi" w:cs="Calibri"/>
          <w:sz w:val="24"/>
          <w:szCs w:val="24"/>
        </w:rPr>
        <w:t xml:space="preserve"> </w:t>
      </w:r>
      <w:r w:rsidR="00533137" w:rsidRPr="0099365E">
        <w:rPr>
          <w:rFonts w:asciiTheme="minorHAnsi" w:hAnsiTheme="minorHAnsi" w:cs="Calibri"/>
          <w:sz w:val="24"/>
          <w:szCs w:val="24"/>
        </w:rPr>
        <w:t xml:space="preserve">ARALIK </w:t>
      </w:r>
      <w:r w:rsidR="00E17AB7" w:rsidRPr="0099365E">
        <w:rPr>
          <w:rFonts w:asciiTheme="minorHAnsi" w:hAnsiTheme="minorHAnsi" w:cs="Calibri"/>
          <w:sz w:val="24"/>
          <w:szCs w:val="24"/>
        </w:rPr>
        <w:t>201</w:t>
      </w:r>
      <w:r w:rsidR="00555F7F">
        <w:rPr>
          <w:rFonts w:asciiTheme="minorHAnsi" w:hAnsiTheme="minorHAnsi" w:cs="Calibri"/>
          <w:sz w:val="24"/>
          <w:szCs w:val="24"/>
        </w:rPr>
        <w:t>6</w:t>
      </w:r>
      <w:r w:rsidR="00B97F45" w:rsidRPr="0099365E">
        <w:rPr>
          <w:rFonts w:asciiTheme="minorHAnsi" w:hAnsiTheme="minorHAnsi" w:cs="Calibri"/>
          <w:sz w:val="24"/>
          <w:szCs w:val="24"/>
        </w:rPr>
        <w:t xml:space="preserve"> DÖNEMİNDE YÜRÜTÜLE</w:t>
      </w:r>
      <w:r w:rsidR="00AE0F29" w:rsidRPr="0099365E">
        <w:rPr>
          <w:rFonts w:asciiTheme="minorHAnsi" w:hAnsiTheme="minorHAnsi" w:cs="Calibri"/>
          <w:sz w:val="24"/>
          <w:szCs w:val="24"/>
        </w:rPr>
        <w:t>C</w:t>
      </w:r>
      <w:r w:rsidR="00225E21" w:rsidRPr="0099365E">
        <w:rPr>
          <w:rFonts w:asciiTheme="minorHAnsi" w:hAnsiTheme="minorHAnsi" w:cs="Calibri"/>
          <w:sz w:val="24"/>
          <w:szCs w:val="24"/>
        </w:rPr>
        <w:t>EK F</w:t>
      </w:r>
      <w:r w:rsidR="00B97F45" w:rsidRPr="0099365E">
        <w:rPr>
          <w:rFonts w:asciiTheme="minorHAnsi" w:hAnsiTheme="minorHAnsi" w:cs="Calibri"/>
          <w:sz w:val="24"/>
          <w:szCs w:val="24"/>
        </w:rPr>
        <w:t>AALİYETLER</w:t>
      </w:r>
      <w:bookmarkEnd w:id="39"/>
    </w:p>
    <w:p w:rsidR="004706B7" w:rsidRDefault="0056741C" w:rsidP="0056741C">
      <w:pPr>
        <w:ind w:firstLine="708"/>
        <w:jc w:val="both"/>
        <w:rPr>
          <w:rFonts w:cs="Calibri"/>
        </w:rPr>
      </w:pPr>
      <w:r w:rsidRPr="0099365E">
        <w:rPr>
          <w:rFonts w:cs="Calibri"/>
        </w:rPr>
        <w:tab/>
      </w:r>
    </w:p>
    <w:p w:rsidR="00EF1568" w:rsidRPr="0099365E" w:rsidRDefault="00E17AB7" w:rsidP="0056741C">
      <w:pPr>
        <w:ind w:firstLine="708"/>
        <w:jc w:val="both"/>
        <w:rPr>
          <w:rFonts w:cs="Calibri"/>
        </w:rPr>
      </w:pPr>
      <w:r w:rsidRPr="0099365E">
        <w:rPr>
          <w:rFonts w:cs="Calibri"/>
        </w:rPr>
        <w:t>201</w:t>
      </w:r>
      <w:r w:rsidR="00555F7F">
        <w:rPr>
          <w:rFonts w:cs="Calibri"/>
        </w:rPr>
        <w:t>6</w:t>
      </w:r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yılının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ikinci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yarısında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yapmayı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planladığımız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kurumsal</w:t>
      </w:r>
      <w:proofErr w:type="spellEnd"/>
      <w:r w:rsidR="0056741C" w:rsidRPr="0099365E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kapasite</w:t>
      </w:r>
      <w:r w:rsidR="004706B7">
        <w:rPr>
          <w:rFonts w:cs="Calibri"/>
        </w:rPr>
        <w:t>nin</w:t>
      </w:r>
      <w:proofErr w:type="spellEnd"/>
      <w:r w:rsidR="004706B7">
        <w:rPr>
          <w:rFonts w:cs="Calibri"/>
        </w:rPr>
        <w:t xml:space="preserve"> arttırılması </w:t>
      </w:r>
      <w:proofErr w:type="spellStart"/>
      <w:r w:rsidR="004706B7">
        <w:rPr>
          <w:rFonts w:cs="Calibri"/>
        </w:rPr>
        <w:t>konusunda</w:t>
      </w:r>
      <w:proofErr w:type="spellEnd"/>
      <w:r w:rsidR="004706B7">
        <w:rPr>
          <w:rFonts w:cs="Calibri"/>
        </w:rPr>
        <w:t>; 201</w:t>
      </w:r>
      <w:r w:rsidR="00555F7F">
        <w:rPr>
          <w:rFonts w:cs="Calibri"/>
        </w:rPr>
        <w:t>6</w:t>
      </w:r>
      <w:r w:rsidR="004706B7">
        <w:rPr>
          <w:rFonts w:cs="Calibri"/>
        </w:rPr>
        <w:t xml:space="preserve">-2019 </w:t>
      </w:r>
      <w:proofErr w:type="spellStart"/>
      <w:r w:rsidR="004706B7">
        <w:rPr>
          <w:rFonts w:cs="Calibri"/>
        </w:rPr>
        <w:t>dönemi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stratejik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planında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özellikle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yer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verilmiş</w:t>
      </w:r>
      <w:proofErr w:type="spellEnd"/>
      <w:r w:rsidR="004706B7">
        <w:rPr>
          <w:rFonts w:cs="Calibri"/>
        </w:rPr>
        <w:t xml:space="preserve"> olan </w:t>
      </w:r>
      <w:proofErr w:type="spellStart"/>
      <w:proofErr w:type="gramStart"/>
      <w:r w:rsidR="004706B7">
        <w:rPr>
          <w:rFonts w:cs="Calibri"/>
        </w:rPr>
        <w:t>beş</w:t>
      </w:r>
      <w:proofErr w:type="spellEnd"/>
      <w:proofErr w:type="gram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yıllık</w:t>
      </w:r>
      <w:proofErr w:type="spellEnd"/>
      <w:r w:rsidR="004706B7">
        <w:rPr>
          <w:rFonts w:cs="Calibri"/>
        </w:rPr>
        <w:t xml:space="preserve"> plan </w:t>
      </w:r>
      <w:proofErr w:type="spellStart"/>
      <w:r w:rsidR="004706B7">
        <w:rPr>
          <w:rFonts w:cs="Calibri"/>
        </w:rPr>
        <w:t>dönemine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ait</w:t>
      </w:r>
      <w:proofErr w:type="spellEnd"/>
      <w:r w:rsidR="004706B7">
        <w:rPr>
          <w:rFonts w:cs="Calibri"/>
        </w:rPr>
        <w:t xml:space="preserve"> alt </w:t>
      </w:r>
      <w:proofErr w:type="spellStart"/>
      <w:r w:rsidR="004706B7">
        <w:rPr>
          <w:rFonts w:cs="Calibri"/>
        </w:rPr>
        <w:t>yapıyı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sağlıklı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bir</w:t>
      </w:r>
      <w:proofErr w:type="spellEnd"/>
      <w:r w:rsidR="004706B7">
        <w:rPr>
          <w:rFonts w:cs="Calibri"/>
        </w:rPr>
        <w:t xml:space="preserve"> </w:t>
      </w:r>
      <w:proofErr w:type="spellStart"/>
      <w:r w:rsidR="004706B7">
        <w:rPr>
          <w:rFonts w:cs="Calibri"/>
        </w:rPr>
        <w:t>şekilde</w:t>
      </w:r>
      <w:proofErr w:type="spellEnd"/>
      <w:r w:rsidR="004706B7">
        <w:rPr>
          <w:rFonts w:cs="Calibri"/>
        </w:rPr>
        <w:t xml:space="preserve"> </w:t>
      </w:r>
      <w:proofErr w:type="spellStart"/>
      <w:r w:rsidR="0056741C" w:rsidRPr="0099365E">
        <w:rPr>
          <w:rFonts w:cs="Calibri"/>
        </w:rPr>
        <w:t>oluşturmaktır</w:t>
      </w:r>
      <w:proofErr w:type="spellEnd"/>
      <w:r w:rsidR="0056741C" w:rsidRPr="0099365E">
        <w:rPr>
          <w:rFonts w:cs="Calibri"/>
        </w:rPr>
        <w:t>.</w:t>
      </w:r>
    </w:p>
    <w:p w:rsidR="004706B7" w:rsidRDefault="004706B7" w:rsidP="0056741C">
      <w:pPr>
        <w:ind w:firstLine="708"/>
        <w:jc w:val="both"/>
        <w:rPr>
          <w:rFonts w:cs="Calibri"/>
        </w:rPr>
      </w:pPr>
    </w:p>
    <w:p w:rsidR="0056741C" w:rsidRPr="0099365E" w:rsidRDefault="0056741C" w:rsidP="0056741C">
      <w:pPr>
        <w:ind w:firstLine="708"/>
        <w:jc w:val="both"/>
        <w:rPr>
          <w:rFonts w:cs="Calibri"/>
        </w:rPr>
      </w:pPr>
      <w:proofErr w:type="spellStart"/>
      <w:r w:rsidRPr="0099365E">
        <w:rPr>
          <w:rFonts w:cs="Calibri"/>
        </w:rPr>
        <w:t>Ayrıca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bu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dönemde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Türkiye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yerel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ve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merkezi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idare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kuruluşlarına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örnek</w:t>
      </w:r>
      <w:proofErr w:type="spellEnd"/>
      <w:r w:rsidRPr="0099365E">
        <w:rPr>
          <w:rFonts w:cs="Calibri"/>
        </w:rPr>
        <w:t xml:space="preserve"> </w:t>
      </w:r>
      <w:proofErr w:type="spellStart"/>
      <w:r w:rsidRPr="0099365E">
        <w:rPr>
          <w:rFonts w:cs="Calibri"/>
        </w:rPr>
        <w:t>bir</w:t>
      </w:r>
      <w:proofErr w:type="spellEnd"/>
      <w:r w:rsidRPr="0099365E">
        <w:rPr>
          <w:rFonts w:cs="Calibri"/>
        </w:rPr>
        <w:t xml:space="preserve"> </w:t>
      </w:r>
      <w:proofErr w:type="spellStart"/>
      <w:r w:rsidR="00E140A0" w:rsidRPr="0099365E">
        <w:rPr>
          <w:rFonts w:cs="Calibri"/>
        </w:rPr>
        <w:t>sosyal</w:t>
      </w:r>
      <w:proofErr w:type="spellEnd"/>
      <w:r w:rsidR="00E140A0" w:rsidRPr="0099365E">
        <w:rPr>
          <w:rFonts w:cs="Calibri"/>
        </w:rPr>
        <w:t xml:space="preserve"> </w:t>
      </w:r>
      <w:proofErr w:type="spellStart"/>
      <w:r w:rsidR="00E140A0" w:rsidRPr="0099365E">
        <w:rPr>
          <w:rFonts w:cs="Calibri"/>
        </w:rPr>
        <w:t>belediyecilik</w:t>
      </w:r>
      <w:proofErr w:type="spellEnd"/>
      <w:r w:rsidR="00E140A0" w:rsidRPr="0099365E">
        <w:rPr>
          <w:rFonts w:cs="Calibri"/>
        </w:rPr>
        <w:t xml:space="preserve"> </w:t>
      </w:r>
      <w:proofErr w:type="spellStart"/>
      <w:r w:rsidR="00E140A0" w:rsidRPr="0099365E">
        <w:rPr>
          <w:rFonts w:cs="Calibri"/>
        </w:rPr>
        <w:t>stratejisi</w:t>
      </w:r>
      <w:proofErr w:type="spellEnd"/>
      <w:r w:rsidR="00E140A0" w:rsidRPr="0099365E">
        <w:rPr>
          <w:rFonts w:cs="Calibri"/>
        </w:rPr>
        <w:t xml:space="preserve"> </w:t>
      </w:r>
      <w:proofErr w:type="spellStart"/>
      <w:r w:rsidR="00E140A0" w:rsidRPr="0099365E">
        <w:rPr>
          <w:rFonts w:cs="Calibri"/>
        </w:rPr>
        <w:t>belirlenecektir</w:t>
      </w:r>
      <w:proofErr w:type="spellEnd"/>
      <w:r w:rsidR="00E140A0" w:rsidRPr="0099365E">
        <w:rPr>
          <w:rFonts w:cs="Calibri"/>
        </w:rPr>
        <w:t>.</w:t>
      </w:r>
    </w:p>
    <w:p w:rsidR="005D5B7B" w:rsidRPr="0099365E" w:rsidRDefault="005D5B7B" w:rsidP="0056741C">
      <w:pPr>
        <w:ind w:firstLine="708"/>
        <w:jc w:val="both"/>
        <w:rPr>
          <w:rFonts w:eastAsia="Times New Roman" w:cs="Calibri"/>
          <w:lang w:eastAsia="tr-TR"/>
        </w:rPr>
      </w:pPr>
    </w:p>
    <w:p w:rsidR="005D5B7B" w:rsidRPr="0099365E" w:rsidRDefault="005D5B7B" w:rsidP="0056741C">
      <w:pPr>
        <w:ind w:firstLine="708"/>
        <w:jc w:val="both"/>
        <w:rPr>
          <w:rFonts w:eastAsia="Times New Roman" w:cs="Calibri"/>
          <w:lang w:eastAsia="tr-TR"/>
        </w:rPr>
      </w:pPr>
      <w:bookmarkStart w:id="40" w:name="_GoBack"/>
      <w:bookmarkEnd w:id="40"/>
    </w:p>
    <w:sectPr w:rsidR="005D5B7B" w:rsidRPr="0099365E" w:rsidSect="0099365E">
      <w:pgSz w:w="11906" w:h="16838" w:code="9"/>
      <w:pgMar w:top="1418" w:right="1418" w:bottom="1418" w:left="1418" w:header="709" w:footer="10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9B" w:rsidRDefault="00464A9B" w:rsidP="005B58D0">
      <w:r>
        <w:separator/>
      </w:r>
    </w:p>
  </w:endnote>
  <w:endnote w:type="continuationSeparator" w:id="0">
    <w:p w:rsidR="00464A9B" w:rsidRDefault="00464A9B" w:rsidP="005B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1D" w:rsidRPr="00794A52" w:rsidRDefault="0042541D" w:rsidP="008242DA">
    <w:pPr>
      <w:pStyle w:val="Altbilgi"/>
      <w:pBdr>
        <w:top w:val="thinThickSmallGap" w:sz="24" w:space="1" w:color="622423" w:themeColor="accent2" w:themeShade="7F"/>
      </w:pBdr>
      <w:spacing w:line="276" w:lineRule="auto"/>
      <w:rPr>
        <w:b/>
        <w:sz w:val="18"/>
        <w:szCs w:val="18"/>
      </w:rPr>
    </w:pPr>
    <w:r>
      <w:rPr>
        <w:b/>
        <w:sz w:val="18"/>
        <w:szCs w:val="18"/>
      </w:rPr>
      <w:t xml:space="preserve">T.C.  </w:t>
    </w:r>
    <w:proofErr w:type="spellStart"/>
    <w:r>
      <w:rPr>
        <w:b/>
        <w:sz w:val="18"/>
        <w:szCs w:val="18"/>
      </w:rPr>
      <w:t>Efeler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Belediye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Başkanlığı</w:t>
    </w:r>
    <w:proofErr w:type="spellEnd"/>
    <w:r w:rsidRPr="00794A52">
      <w:rPr>
        <w:b/>
        <w:sz w:val="18"/>
        <w:szCs w:val="18"/>
      </w:rPr>
      <w:ptab w:relativeTo="margin" w:alignment="right" w:leader="none"/>
    </w:r>
    <w:proofErr w:type="spellStart"/>
    <w:r w:rsidRPr="00794A52">
      <w:rPr>
        <w:b/>
        <w:sz w:val="18"/>
        <w:szCs w:val="18"/>
      </w:rPr>
      <w:t>Sayfa</w:t>
    </w:r>
    <w:proofErr w:type="spellEnd"/>
    <w:r w:rsidRPr="00794A52">
      <w:rPr>
        <w:b/>
        <w:sz w:val="18"/>
        <w:szCs w:val="18"/>
      </w:rPr>
      <w:t xml:space="preserve"> </w:t>
    </w:r>
    <w:r w:rsidRPr="00794A52">
      <w:rPr>
        <w:b/>
        <w:sz w:val="18"/>
        <w:szCs w:val="18"/>
      </w:rPr>
      <w:fldChar w:fldCharType="begin"/>
    </w:r>
    <w:r w:rsidRPr="00794A52">
      <w:rPr>
        <w:b/>
        <w:sz w:val="18"/>
        <w:szCs w:val="18"/>
      </w:rPr>
      <w:instrText xml:space="preserve"> PAGE   \* MERGEFORMAT </w:instrText>
    </w:r>
    <w:r w:rsidRPr="00794A52">
      <w:rPr>
        <w:b/>
        <w:sz w:val="18"/>
        <w:szCs w:val="18"/>
      </w:rPr>
      <w:fldChar w:fldCharType="separate"/>
    </w:r>
    <w:r w:rsidR="00974724">
      <w:rPr>
        <w:b/>
        <w:noProof/>
        <w:sz w:val="18"/>
        <w:szCs w:val="18"/>
      </w:rPr>
      <w:t>9</w:t>
    </w:r>
    <w:r w:rsidRPr="00794A52">
      <w:rPr>
        <w:b/>
        <w:sz w:val="18"/>
        <w:szCs w:val="18"/>
      </w:rPr>
      <w:fldChar w:fldCharType="end"/>
    </w:r>
  </w:p>
  <w:p w:rsidR="0042541D" w:rsidRPr="00794A52" w:rsidRDefault="0042541D" w:rsidP="008242DA">
    <w:pPr>
      <w:pStyle w:val="Altbilgi"/>
      <w:spacing w:line="276" w:lineRule="auto"/>
      <w:rPr>
        <w:b/>
        <w:sz w:val="18"/>
        <w:szCs w:val="18"/>
      </w:rPr>
    </w:pPr>
    <w:proofErr w:type="gramStart"/>
    <w:r w:rsidRPr="00794A52">
      <w:rPr>
        <w:b/>
        <w:sz w:val="18"/>
        <w:szCs w:val="18"/>
      </w:rPr>
      <w:t>201</w:t>
    </w:r>
    <w:r>
      <w:rPr>
        <w:b/>
        <w:sz w:val="18"/>
        <w:szCs w:val="18"/>
      </w:rPr>
      <w:t xml:space="preserve">6 </w:t>
    </w:r>
    <w:r w:rsidRPr="00794A52">
      <w:rPr>
        <w:b/>
        <w:sz w:val="18"/>
        <w:szCs w:val="18"/>
      </w:rPr>
      <w:t xml:space="preserve"> </w:t>
    </w:r>
    <w:proofErr w:type="spellStart"/>
    <w:r w:rsidRPr="00794A52">
      <w:rPr>
        <w:b/>
        <w:sz w:val="18"/>
        <w:szCs w:val="18"/>
      </w:rPr>
      <w:t>Yılı</w:t>
    </w:r>
    <w:proofErr w:type="spellEnd"/>
    <w:proofErr w:type="gramEnd"/>
    <w:r w:rsidRPr="00794A52">
      <w:rPr>
        <w:b/>
        <w:sz w:val="18"/>
        <w:szCs w:val="18"/>
      </w:rPr>
      <w:t xml:space="preserve"> </w:t>
    </w:r>
    <w:proofErr w:type="spellStart"/>
    <w:r w:rsidRPr="00794A52">
      <w:rPr>
        <w:b/>
        <w:sz w:val="18"/>
        <w:szCs w:val="18"/>
      </w:rPr>
      <w:t>Kurumsal</w:t>
    </w:r>
    <w:proofErr w:type="spellEnd"/>
    <w:r w:rsidRPr="00794A52">
      <w:rPr>
        <w:b/>
        <w:sz w:val="18"/>
        <w:szCs w:val="18"/>
      </w:rPr>
      <w:t xml:space="preserve"> Mali Durum </w:t>
    </w:r>
    <w:proofErr w:type="spellStart"/>
    <w:r w:rsidRPr="00794A52">
      <w:rPr>
        <w:b/>
        <w:sz w:val="18"/>
        <w:szCs w:val="18"/>
      </w:rPr>
      <w:t>ve</w:t>
    </w:r>
    <w:proofErr w:type="spellEnd"/>
    <w:r w:rsidRPr="00794A52">
      <w:rPr>
        <w:b/>
        <w:sz w:val="18"/>
        <w:szCs w:val="18"/>
      </w:rPr>
      <w:t xml:space="preserve"> </w:t>
    </w:r>
    <w:proofErr w:type="spellStart"/>
    <w:r w:rsidRPr="00794A52">
      <w:rPr>
        <w:b/>
        <w:sz w:val="18"/>
        <w:szCs w:val="18"/>
      </w:rPr>
      <w:t>Beklentiler</w:t>
    </w:r>
    <w:proofErr w:type="spellEnd"/>
    <w:r w:rsidRPr="00794A52">
      <w:rPr>
        <w:b/>
        <w:sz w:val="18"/>
        <w:szCs w:val="18"/>
      </w:rPr>
      <w:t xml:space="preserve"> </w:t>
    </w:r>
    <w:proofErr w:type="spellStart"/>
    <w:r w:rsidRPr="00794A52">
      <w:rPr>
        <w:b/>
        <w:sz w:val="18"/>
        <w:szCs w:val="18"/>
      </w:rPr>
      <w:t>Raporu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089327"/>
      <w:docPartObj>
        <w:docPartGallery w:val="Page Numbers (Bottom of Page)"/>
        <w:docPartUnique/>
      </w:docPartObj>
    </w:sdtPr>
    <w:sdtEndPr/>
    <w:sdtContent>
      <w:p w:rsidR="0042541D" w:rsidRDefault="0042541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724" w:rsidRPr="00974724">
          <w:rPr>
            <w:noProof/>
            <w:lang w:val="tr-TR"/>
          </w:rPr>
          <w:t>1</w:t>
        </w:r>
        <w:r>
          <w:fldChar w:fldCharType="end"/>
        </w:r>
      </w:p>
    </w:sdtContent>
  </w:sdt>
  <w:p w:rsidR="0042541D" w:rsidRDefault="004254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9B" w:rsidRDefault="00464A9B" w:rsidP="005B58D0">
      <w:r>
        <w:separator/>
      </w:r>
    </w:p>
  </w:footnote>
  <w:footnote w:type="continuationSeparator" w:id="0">
    <w:p w:rsidR="00464A9B" w:rsidRDefault="00464A9B" w:rsidP="005B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CB9"/>
    <w:multiLevelType w:val="hybridMultilevel"/>
    <w:tmpl w:val="970C3A80"/>
    <w:lvl w:ilvl="0" w:tplc="99B2C81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074B5"/>
    <w:multiLevelType w:val="hybridMultilevel"/>
    <w:tmpl w:val="B6160DCE"/>
    <w:lvl w:ilvl="0" w:tplc="E4B6B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399"/>
    <w:multiLevelType w:val="hybridMultilevel"/>
    <w:tmpl w:val="2F18030A"/>
    <w:lvl w:ilvl="0" w:tplc="99FCC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B1451"/>
    <w:multiLevelType w:val="hybridMultilevel"/>
    <w:tmpl w:val="2D20A4CE"/>
    <w:lvl w:ilvl="0" w:tplc="98047C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FAD"/>
    <w:multiLevelType w:val="hybridMultilevel"/>
    <w:tmpl w:val="BECE7CF0"/>
    <w:lvl w:ilvl="0" w:tplc="139CAAC4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AD5210"/>
    <w:multiLevelType w:val="hybridMultilevel"/>
    <w:tmpl w:val="FC5A9C76"/>
    <w:lvl w:ilvl="0" w:tplc="211C93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2AED"/>
    <w:multiLevelType w:val="hybridMultilevel"/>
    <w:tmpl w:val="FC6A15FC"/>
    <w:lvl w:ilvl="0" w:tplc="18E8CF7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D1E04"/>
    <w:multiLevelType w:val="multilevel"/>
    <w:tmpl w:val="BECE7CF0"/>
    <w:lvl w:ilvl="0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DC0AE3"/>
    <w:multiLevelType w:val="hybridMultilevel"/>
    <w:tmpl w:val="2A2640E4"/>
    <w:lvl w:ilvl="0" w:tplc="041F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2457C0"/>
    <w:multiLevelType w:val="hybridMultilevel"/>
    <w:tmpl w:val="48508C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094B"/>
    <w:multiLevelType w:val="hybridMultilevel"/>
    <w:tmpl w:val="9FC61AFC"/>
    <w:lvl w:ilvl="0" w:tplc="30CA3BC6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07BD"/>
    <w:multiLevelType w:val="hybridMultilevel"/>
    <w:tmpl w:val="0E52D0DE"/>
    <w:lvl w:ilvl="0" w:tplc="E996D01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208"/>
    <w:multiLevelType w:val="hybridMultilevel"/>
    <w:tmpl w:val="8D9044F2"/>
    <w:lvl w:ilvl="0" w:tplc="3244CE0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150407"/>
    <w:multiLevelType w:val="hybridMultilevel"/>
    <w:tmpl w:val="E8C0A31A"/>
    <w:lvl w:ilvl="0" w:tplc="B802BA2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E1DAA"/>
    <w:multiLevelType w:val="hybridMultilevel"/>
    <w:tmpl w:val="C4F451D8"/>
    <w:lvl w:ilvl="0" w:tplc="19E0FF60">
      <w:start w:val="1"/>
      <w:numFmt w:val="decimalZero"/>
      <w:lvlText w:val="%1.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3B1FB9"/>
    <w:multiLevelType w:val="hybridMultilevel"/>
    <w:tmpl w:val="AAF609DE"/>
    <w:lvl w:ilvl="0" w:tplc="6F103FA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FA6CA4"/>
    <w:multiLevelType w:val="hybridMultilevel"/>
    <w:tmpl w:val="FBC2CB6A"/>
    <w:lvl w:ilvl="0" w:tplc="18E8CF7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B10AF5"/>
    <w:multiLevelType w:val="hybridMultilevel"/>
    <w:tmpl w:val="9A14671C"/>
    <w:lvl w:ilvl="0" w:tplc="9692FA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2992"/>
    <w:multiLevelType w:val="hybridMultilevel"/>
    <w:tmpl w:val="D0D05C7C"/>
    <w:lvl w:ilvl="0" w:tplc="F3664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65923"/>
    <w:multiLevelType w:val="hybridMultilevel"/>
    <w:tmpl w:val="E4C2AD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3751"/>
    <w:multiLevelType w:val="hybridMultilevel"/>
    <w:tmpl w:val="FCBC7E34"/>
    <w:lvl w:ilvl="0" w:tplc="EBB402B4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8A418B"/>
    <w:multiLevelType w:val="hybridMultilevel"/>
    <w:tmpl w:val="31C001B2"/>
    <w:lvl w:ilvl="0" w:tplc="1AC8E4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B22E1"/>
    <w:multiLevelType w:val="hybridMultilevel"/>
    <w:tmpl w:val="E8C0A31A"/>
    <w:lvl w:ilvl="0" w:tplc="B802BA2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A517B2"/>
    <w:multiLevelType w:val="hybridMultilevel"/>
    <w:tmpl w:val="5ACA6AD8"/>
    <w:lvl w:ilvl="0" w:tplc="6BD07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F08"/>
    <w:multiLevelType w:val="hybridMultilevel"/>
    <w:tmpl w:val="B6160DCE"/>
    <w:lvl w:ilvl="0" w:tplc="E4B6B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C25D1"/>
    <w:multiLevelType w:val="hybridMultilevel"/>
    <w:tmpl w:val="83025496"/>
    <w:lvl w:ilvl="0" w:tplc="97A2AF0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86AE4"/>
    <w:multiLevelType w:val="hybridMultilevel"/>
    <w:tmpl w:val="B0D8C06C"/>
    <w:lvl w:ilvl="0" w:tplc="D8B63B8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5A08FE"/>
    <w:multiLevelType w:val="hybridMultilevel"/>
    <w:tmpl w:val="76F641BC"/>
    <w:lvl w:ilvl="0" w:tplc="0E6CA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36A96"/>
    <w:multiLevelType w:val="hybridMultilevel"/>
    <w:tmpl w:val="14DC8C2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27"/>
  </w:num>
  <w:num w:numId="5">
    <w:abstractNumId w:val="13"/>
  </w:num>
  <w:num w:numId="6">
    <w:abstractNumId w:val="16"/>
  </w:num>
  <w:num w:numId="7">
    <w:abstractNumId w:val="6"/>
  </w:num>
  <w:num w:numId="8">
    <w:abstractNumId w:val="3"/>
  </w:num>
  <w:num w:numId="9">
    <w:abstractNumId w:val="10"/>
  </w:num>
  <w:num w:numId="10">
    <w:abstractNumId w:val="20"/>
  </w:num>
  <w:num w:numId="11">
    <w:abstractNumId w:val="17"/>
  </w:num>
  <w:num w:numId="12">
    <w:abstractNumId w:val="4"/>
  </w:num>
  <w:num w:numId="13">
    <w:abstractNumId w:val="7"/>
  </w:num>
  <w:num w:numId="14">
    <w:abstractNumId w:val="22"/>
  </w:num>
  <w:num w:numId="15">
    <w:abstractNumId w:val="19"/>
  </w:num>
  <w:num w:numId="16">
    <w:abstractNumId w:val="24"/>
  </w:num>
  <w:num w:numId="17">
    <w:abstractNumId w:val="1"/>
  </w:num>
  <w:num w:numId="18">
    <w:abstractNumId w:val="12"/>
  </w:num>
  <w:num w:numId="19">
    <w:abstractNumId w:val="26"/>
  </w:num>
  <w:num w:numId="20">
    <w:abstractNumId w:val="21"/>
  </w:num>
  <w:num w:numId="21">
    <w:abstractNumId w:val="25"/>
  </w:num>
  <w:num w:numId="22">
    <w:abstractNumId w:val="11"/>
  </w:num>
  <w:num w:numId="23">
    <w:abstractNumId w:val="15"/>
  </w:num>
  <w:num w:numId="24">
    <w:abstractNumId w:val="0"/>
  </w:num>
  <w:num w:numId="25">
    <w:abstractNumId w:val="23"/>
  </w:num>
  <w:num w:numId="26">
    <w:abstractNumId w:val="9"/>
  </w:num>
  <w:num w:numId="27">
    <w:abstractNumId w:val="28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D0"/>
    <w:rsid w:val="000002D7"/>
    <w:rsid w:val="00000FFB"/>
    <w:rsid w:val="00001F10"/>
    <w:rsid w:val="00004481"/>
    <w:rsid w:val="00004D9B"/>
    <w:rsid w:val="00006566"/>
    <w:rsid w:val="00010C26"/>
    <w:rsid w:val="00010F29"/>
    <w:rsid w:val="00015082"/>
    <w:rsid w:val="00016216"/>
    <w:rsid w:val="00016F65"/>
    <w:rsid w:val="00025C37"/>
    <w:rsid w:val="00030EE0"/>
    <w:rsid w:val="000357E0"/>
    <w:rsid w:val="00040115"/>
    <w:rsid w:val="00045E97"/>
    <w:rsid w:val="00046ACE"/>
    <w:rsid w:val="00047269"/>
    <w:rsid w:val="00047510"/>
    <w:rsid w:val="00050D06"/>
    <w:rsid w:val="0005198D"/>
    <w:rsid w:val="000519E6"/>
    <w:rsid w:val="000525A4"/>
    <w:rsid w:val="00057AC5"/>
    <w:rsid w:val="00072CD1"/>
    <w:rsid w:val="00072EAF"/>
    <w:rsid w:val="0007390E"/>
    <w:rsid w:val="00075BE1"/>
    <w:rsid w:val="00080417"/>
    <w:rsid w:val="00081A4F"/>
    <w:rsid w:val="00084095"/>
    <w:rsid w:val="00091A8A"/>
    <w:rsid w:val="00092D69"/>
    <w:rsid w:val="00096809"/>
    <w:rsid w:val="000A228C"/>
    <w:rsid w:val="000A6581"/>
    <w:rsid w:val="000B472F"/>
    <w:rsid w:val="000B513A"/>
    <w:rsid w:val="000C1A96"/>
    <w:rsid w:val="000C210A"/>
    <w:rsid w:val="000C50FE"/>
    <w:rsid w:val="000C5230"/>
    <w:rsid w:val="000C5398"/>
    <w:rsid w:val="000D603B"/>
    <w:rsid w:val="000E2EB9"/>
    <w:rsid w:val="000F0224"/>
    <w:rsid w:val="000F1C03"/>
    <w:rsid w:val="000F226E"/>
    <w:rsid w:val="000F740D"/>
    <w:rsid w:val="000F7698"/>
    <w:rsid w:val="00100227"/>
    <w:rsid w:val="00100AED"/>
    <w:rsid w:val="0010444F"/>
    <w:rsid w:val="0010605F"/>
    <w:rsid w:val="001126F5"/>
    <w:rsid w:val="00113954"/>
    <w:rsid w:val="00114583"/>
    <w:rsid w:val="00120248"/>
    <w:rsid w:val="00124442"/>
    <w:rsid w:val="00124AAC"/>
    <w:rsid w:val="001326D6"/>
    <w:rsid w:val="001352A6"/>
    <w:rsid w:val="00136DC5"/>
    <w:rsid w:val="00143722"/>
    <w:rsid w:val="00151084"/>
    <w:rsid w:val="00153855"/>
    <w:rsid w:val="00153C45"/>
    <w:rsid w:val="00156D18"/>
    <w:rsid w:val="001571CA"/>
    <w:rsid w:val="00162F12"/>
    <w:rsid w:val="00166A18"/>
    <w:rsid w:val="001703F1"/>
    <w:rsid w:val="00174C48"/>
    <w:rsid w:val="001752F0"/>
    <w:rsid w:val="00177F3A"/>
    <w:rsid w:val="00181483"/>
    <w:rsid w:val="001820A7"/>
    <w:rsid w:val="00185C93"/>
    <w:rsid w:val="00186063"/>
    <w:rsid w:val="001862DA"/>
    <w:rsid w:val="00186E9A"/>
    <w:rsid w:val="00190381"/>
    <w:rsid w:val="00190BA9"/>
    <w:rsid w:val="00191886"/>
    <w:rsid w:val="00194E14"/>
    <w:rsid w:val="00195D5F"/>
    <w:rsid w:val="001A2289"/>
    <w:rsid w:val="001A2454"/>
    <w:rsid w:val="001A3193"/>
    <w:rsid w:val="001A3B4F"/>
    <w:rsid w:val="001A5C96"/>
    <w:rsid w:val="001A6C9E"/>
    <w:rsid w:val="001A76CC"/>
    <w:rsid w:val="001B486B"/>
    <w:rsid w:val="001B5678"/>
    <w:rsid w:val="001B5ADA"/>
    <w:rsid w:val="001C1150"/>
    <w:rsid w:val="001C3E42"/>
    <w:rsid w:val="001C48AD"/>
    <w:rsid w:val="001C4FA7"/>
    <w:rsid w:val="001C5BA1"/>
    <w:rsid w:val="001D4355"/>
    <w:rsid w:val="001D46F9"/>
    <w:rsid w:val="001D5844"/>
    <w:rsid w:val="001D76C5"/>
    <w:rsid w:val="001E39F2"/>
    <w:rsid w:val="001E70D4"/>
    <w:rsid w:val="001F53DA"/>
    <w:rsid w:val="001F59CB"/>
    <w:rsid w:val="001F78EA"/>
    <w:rsid w:val="001F7E4F"/>
    <w:rsid w:val="0020004D"/>
    <w:rsid w:val="00213CE2"/>
    <w:rsid w:val="00213D41"/>
    <w:rsid w:val="00213D9B"/>
    <w:rsid w:val="00214F37"/>
    <w:rsid w:val="002168FA"/>
    <w:rsid w:val="00216AE4"/>
    <w:rsid w:val="00217A94"/>
    <w:rsid w:val="0022103D"/>
    <w:rsid w:val="00223C5D"/>
    <w:rsid w:val="00225E21"/>
    <w:rsid w:val="00230D46"/>
    <w:rsid w:val="00234BDF"/>
    <w:rsid w:val="00235454"/>
    <w:rsid w:val="00237687"/>
    <w:rsid w:val="00247EF6"/>
    <w:rsid w:val="00251D04"/>
    <w:rsid w:val="00255DA6"/>
    <w:rsid w:val="002649FB"/>
    <w:rsid w:val="00264A87"/>
    <w:rsid w:val="0026574C"/>
    <w:rsid w:val="00266F09"/>
    <w:rsid w:val="00266F60"/>
    <w:rsid w:val="00267B24"/>
    <w:rsid w:val="002707DC"/>
    <w:rsid w:val="0027199E"/>
    <w:rsid w:val="00271B2A"/>
    <w:rsid w:val="00272EEB"/>
    <w:rsid w:val="002745E4"/>
    <w:rsid w:val="002828D5"/>
    <w:rsid w:val="00283108"/>
    <w:rsid w:val="0028717D"/>
    <w:rsid w:val="0029068F"/>
    <w:rsid w:val="00291FF9"/>
    <w:rsid w:val="0029219E"/>
    <w:rsid w:val="00295D21"/>
    <w:rsid w:val="00296224"/>
    <w:rsid w:val="002969E3"/>
    <w:rsid w:val="002A0C87"/>
    <w:rsid w:val="002A2C4E"/>
    <w:rsid w:val="002A487D"/>
    <w:rsid w:val="002A7C39"/>
    <w:rsid w:val="002A7CA3"/>
    <w:rsid w:val="002B321D"/>
    <w:rsid w:val="002B32AE"/>
    <w:rsid w:val="002B6106"/>
    <w:rsid w:val="002B7DAE"/>
    <w:rsid w:val="002C006A"/>
    <w:rsid w:val="002C1472"/>
    <w:rsid w:val="002C2CDE"/>
    <w:rsid w:val="002C33F4"/>
    <w:rsid w:val="002C5E9B"/>
    <w:rsid w:val="002C6DFD"/>
    <w:rsid w:val="002D0860"/>
    <w:rsid w:val="002D1C2F"/>
    <w:rsid w:val="002D5131"/>
    <w:rsid w:val="002D5D66"/>
    <w:rsid w:val="002D69DB"/>
    <w:rsid w:val="002F014B"/>
    <w:rsid w:val="002F0B17"/>
    <w:rsid w:val="002F304E"/>
    <w:rsid w:val="002F3614"/>
    <w:rsid w:val="002F3C3D"/>
    <w:rsid w:val="002F3F2D"/>
    <w:rsid w:val="00310274"/>
    <w:rsid w:val="003118F2"/>
    <w:rsid w:val="0031483F"/>
    <w:rsid w:val="00327C51"/>
    <w:rsid w:val="00332B57"/>
    <w:rsid w:val="00332FBD"/>
    <w:rsid w:val="00332FE2"/>
    <w:rsid w:val="00336E96"/>
    <w:rsid w:val="0033764E"/>
    <w:rsid w:val="003418F8"/>
    <w:rsid w:val="00345051"/>
    <w:rsid w:val="00347627"/>
    <w:rsid w:val="00347977"/>
    <w:rsid w:val="00352394"/>
    <w:rsid w:val="0035604F"/>
    <w:rsid w:val="0035664D"/>
    <w:rsid w:val="0036317A"/>
    <w:rsid w:val="00371D43"/>
    <w:rsid w:val="0037784F"/>
    <w:rsid w:val="00392F8C"/>
    <w:rsid w:val="003955C7"/>
    <w:rsid w:val="003958E9"/>
    <w:rsid w:val="003A0A57"/>
    <w:rsid w:val="003A337E"/>
    <w:rsid w:val="003A615A"/>
    <w:rsid w:val="003A7635"/>
    <w:rsid w:val="003B117F"/>
    <w:rsid w:val="003B1441"/>
    <w:rsid w:val="003B2243"/>
    <w:rsid w:val="003B5B30"/>
    <w:rsid w:val="003B665B"/>
    <w:rsid w:val="003C0C59"/>
    <w:rsid w:val="003C0C9E"/>
    <w:rsid w:val="003C1551"/>
    <w:rsid w:val="003C759C"/>
    <w:rsid w:val="003D57B9"/>
    <w:rsid w:val="003D7806"/>
    <w:rsid w:val="003D7E8B"/>
    <w:rsid w:val="003D7F68"/>
    <w:rsid w:val="003E40D6"/>
    <w:rsid w:val="003F0EA6"/>
    <w:rsid w:val="003F14F7"/>
    <w:rsid w:val="003F5DB6"/>
    <w:rsid w:val="00401ABA"/>
    <w:rsid w:val="00402408"/>
    <w:rsid w:val="004024E3"/>
    <w:rsid w:val="00406EA8"/>
    <w:rsid w:val="004113EA"/>
    <w:rsid w:val="00413999"/>
    <w:rsid w:val="00415225"/>
    <w:rsid w:val="00415674"/>
    <w:rsid w:val="00417077"/>
    <w:rsid w:val="00420999"/>
    <w:rsid w:val="00423F49"/>
    <w:rsid w:val="0042541D"/>
    <w:rsid w:val="004325A2"/>
    <w:rsid w:val="00433BE0"/>
    <w:rsid w:val="0044133F"/>
    <w:rsid w:val="00441D2A"/>
    <w:rsid w:val="004420AE"/>
    <w:rsid w:val="00442E32"/>
    <w:rsid w:val="00443EB4"/>
    <w:rsid w:val="0045381D"/>
    <w:rsid w:val="0045749C"/>
    <w:rsid w:val="00460D20"/>
    <w:rsid w:val="004627E2"/>
    <w:rsid w:val="00463326"/>
    <w:rsid w:val="00464A9B"/>
    <w:rsid w:val="00465062"/>
    <w:rsid w:val="00466376"/>
    <w:rsid w:val="0046707E"/>
    <w:rsid w:val="00467733"/>
    <w:rsid w:val="004706B7"/>
    <w:rsid w:val="00473C09"/>
    <w:rsid w:val="00474B3B"/>
    <w:rsid w:val="00477008"/>
    <w:rsid w:val="00477905"/>
    <w:rsid w:val="00480438"/>
    <w:rsid w:val="0048107D"/>
    <w:rsid w:val="00481981"/>
    <w:rsid w:val="004901DF"/>
    <w:rsid w:val="00490433"/>
    <w:rsid w:val="0049093F"/>
    <w:rsid w:val="00491DF6"/>
    <w:rsid w:val="00492990"/>
    <w:rsid w:val="00492DEF"/>
    <w:rsid w:val="00496A80"/>
    <w:rsid w:val="004A5DFE"/>
    <w:rsid w:val="004A6958"/>
    <w:rsid w:val="004A78C1"/>
    <w:rsid w:val="004B6A33"/>
    <w:rsid w:val="004B7B07"/>
    <w:rsid w:val="004C1211"/>
    <w:rsid w:val="004C1C4F"/>
    <w:rsid w:val="004C1E7E"/>
    <w:rsid w:val="004C4EAF"/>
    <w:rsid w:val="004C62BA"/>
    <w:rsid w:val="004C6CAA"/>
    <w:rsid w:val="004C76DD"/>
    <w:rsid w:val="004C7B0B"/>
    <w:rsid w:val="004D0E96"/>
    <w:rsid w:val="004D350A"/>
    <w:rsid w:val="004D4A69"/>
    <w:rsid w:val="004D5FF3"/>
    <w:rsid w:val="004D695D"/>
    <w:rsid w:val="004D7BD8"/>
    <w:rsid w:val="004E2754"/>
    <w:rsid w:val="004E74CD"/>
    <w:rsid w:val="004E7AC9"/>
    <w:rsid w:val="004F1E4C"/>
    <w:rsid w:val="004F2904"/>
    <w:rsid w:val="005021EE"/>
    <w:rsid w:val="0050361A"/>
    <w:rsid w:val="005057C8"/>
    <w:rsid w:val="00512A73"/>
    <w:rsid w:val="0052467A"/>
    <w:rsid w:val="005254D9"/>
    <w:rsid w:val="0053019B"/>
    <w:rsid w:val="00531143"/>
    <w:rsid w:val="00533137"/>
    <w:rsid w:val="00533DFF"/>
    <w:rsid w:val="00534B26"/>
    <w:rsid w:val="00536B80"/>
    <w:rsid w:val="00541EB4"/>
    <w:rsid w:val="0054391D"/>
    <w:rsid w:val="005468C6"/>
    <w:rsid w:val="00547124"/>
    <w:rsid w:val="00552560"/>
    <w:rsid w:val="005528B8"/>
    <w:rsid w:val="005534FD"/>
    <w:rsid w:val="00553696"/>
    <w:rsid w:val="00555F7F"/>
    <w:rsid w:val="00556328"/>
    <w:rsid w:val="005568D5"/>
    <w:rsid w:val="00556F6B"/>
    <w:rsid w:val="005578B8"/>
    <w:rsid w:val="0056388D"/>
    <w:rsid w:val="00566C74"/>
    <w:rsid w:val="0056741C"/>
    <w:rsid w:val="00567F5F"/>
    <w:rsid w:val="00571151"/>
    <w:rsid w:val="00575218"/>
    <w:rsid w:val="00577E6C"/>
    <w:rsid w:val="00582239"/>
    <w:rsid w:val="00582308"/>
    <w:rsid w:val="00585CCE"/>
    <w:rsid w:val="005873EA"/>
    <w:rsid w:val="00591230"/>
    <w:rsid w:val="005924B5"/>
    <w:rsid w:val="00594A35"/>
    <w:rsid w:val="00595FCA"/>
    <w:rsid w:val="00596F0A"/>
    <w:rsid w:val="005A0E40"/>
    <w:rsid w:val="005A1BD1"/>
    <w:rsid w:val="005B04F4"/>
    <w:rsid w:val="005B35F4"/>
    <w:rsid w:val="005B58D0"/>
    <w:rsid w:val="005C0AC3"/>
    <w:rsid w:val="005C407E"/>
    <w:rsid w:val="005C5C49"/>
    <w:rsid w:val="005D1152"/>
    <w:rsid w:val="005D20C8"/>
    <w:rsid w:val="005D2650"/>
    <w:rsid w:val="005D322E"/>
    <w:rsid w:val="005D4BB3"/>
    <w:rsid w:val="005D51DD"/>
    <w:rsid w:val="005D5B7B"/>
    <w:rsid w:val="005E2FD3"/>
    <w:rsid w:val="005E48C5"/>
    <w:rsid w:val="005E507E"/>
    <w:rsid w:val="005E6988"/>
    <w:rsid w:val="005E6FEE"/>
    <w:rsid w:val="005E7771"/>
    <w:rsid w:val="005F5F1B"/>
    <w:rsid w:val="005F606A"/>
    <w:rsid w:val="005F689C"/>
    <w:rsid w:val="00604287"/>
    <w:rsid w:val="00605B34"/>
    <w:rsid w:val="00610223"/>
    <w:rsid w:val="00610FE6"/>
    <w:rsid w:val="0061146F"/>
    <w:rsid w:val="00615261"/>
    <w:rsid w:val="006154A1"/>
    <w:rsid w:val="00615526"/>
    <w:rsid w:val="00615664"/>
    <w:rsid w:val="00624494"/>
    <w:rsid w:val="0063045A"/>
    <w:rsid w:val="006325AB"/>
    <w:rsid w:val="006354CF"/>
    <w:rsid w:val="00637460"/>
    <w:rsid w:val="00637626"/>
    <w:rsid w:val="006403A1"/>
    <w:rsid w:val="00644A20"/>
    <w:rsid w:val="00646019"/>
    <w:rsid w:val="00647A5C"/>
    <w:rsid w:val="006513A6"/>
    <w:rsid w:val="00652A72"/>
    <w:rsid w:val="00652EB0"/>
    <w:rsid w:val="00653C3D"/>
    <w:rsid w:val="00660462"/>
    <w:rsid w:val="006615B7"/>
    <w:rsid w:val="00665BFC"/>
    <w:rsid w:val="006672C2"/>
    <w:rsid w:val="00667362"/>
    <w:rsid w:val="00667635"/>
    <w:rsid w:val="00670091"/>
    <w:rsid w:val="00670B16"/>
    <w:rsid w:val="00671551"/>
    <w:rsid w:val="006764CD"/>
    <w:rsid w:val="00680BBB"/>
    <w:rsid w:val="00680E36"/>
    <w:rsid w:val="00684131"/>
    <w:rsid w:val="00686D1B"/>
    <w:rsid w:val="006947C5"/>
    <w:rsid w:val="00696A9E"/>
    <w:rsid w:val="006A2032"/>
    <w:rsid w:val="006A6DB8"/>
    <w:rsid w:val="006B0CF1"/>
    <w:rsid w:val="006B5C80"/>
    <w:rsid w:val="006B7F7A"/>
    <w:rsid w:val="006C3952"/>
    <w:rsid w:val="006C5280"/>
    <w:rsid w:val="006C703A"/>
    <w:rsid w:val="006D13E5"/>
    <w:rsid w:val="006D1FDD"/>
    <w:rsid w:val="006E4E14"/>
    <w:rsid w:val="006E5249"/>
    <w:rsid w:val="006E5A55"/>
    <w:rsid w:val="006F2122"/>
    <w:rsid w:val="00701008"/>
    <w:rsid w:val="0070126D"/>
    <w:rsid w:val="007045BF"/>
    <w:rsid w:val="0070662E"/>
    <w:rsid w:val="00707268"/>
    <w:rsid w:val="007108A5"/>
    <w:rsid w:val="00710BD6"/>
    <w:rsid w:val="0071321C"/>
    <w:rsid w:val="00723B24"/>
    <w:rsid w:val="00724254"/>
    <w:rsid w:val="00730166"/>
    <w:rsid w:val="00730DF5"/>
    <w:rsid w:val="00732282"/>
    <w:rsid w:val="007335EF"/>
    <w:rsid w:val="00737327"/>
    <w:rsid w:val="007404FC"/>
    <w:rsid w:val="007507A2"/>
    <w:rsid w:val="0075249E"/>
    <w:rsid w:val="007613CD"/>
    <w:rsid w:val="00762635"/>
    <w:rsid w:val="00762BDB"/>
    <w:rsid w:val="0077599E"/>
    <w:rsid w:val="00777243"/>
    <w:rsid w:val="007802EF"/>
    <w:rsid w:val="0078110A"/>
    <w:rsid w:val="00784E68"/>
    <w:rsid w:val="007856C4"/>
    <w:rsid w:val="007927B5"/>
    <w:rsid w:val="00794506"/>
    <w:rsid w:val="00794A52"/>
    <w:rsid w:val="00796B8A"/>
    <w:rsid w:val="007974FB"/>
    <w:rsid w:val="007A0633"/>
    <w:rsid w:val="007A405C"/>
    <w:rsid w:val="007C72D7"/>
    <w:rsid w:val="007D010E"/>
    <w:rsid w:val="007D28FD"/>
    <w:rsid w:val="007D3FD0"/>
    <w:rsid w:val="007D5B3D"/>
    <w:rsid w:val="007E42EA"/>
    <w:rsid w:val="007E441F"/>
    <w:rsid w:val="007F24B7"/>
    <w:rsid w:val="007F3177"/>
    <w:rsid w:val="007F3694"/>
    <w:rsid w:val="0080004B"/>
    <w:rsid w:val="00800DD7"/>
    <w:rsid w:val="00801078"/>
    <w:rsid w:val="0080186F"/>
    <w:rsid w:val="00802016"/>
    <w:rsid w:val="00804580"/>
    <w:rsid w:val="0081018A"/>
    <w:rsid w:val="008151A4"/>
    <w:rsid w:val="008162CF"/>
    <w:rsid w:val="00821FAC"/>
    <w:rsid w:val="00823833"/>
    <w:rsid w:val="008242DA"/>
    <w:rsid w:val="00826D68"/>
    <w:rsid w:val="00827CFA"/>
    <w:rsid w:val="00832658"/>
    <w:rsid w:val="0083641B"/>
    <w:rsid w:val="008409F3"/>
    <w:rsid w:val="00843104"/>
    <w:rsid w:val="008433A0"/>
    <w:rsid w:val="008435CC"/>
    <w:rsid w:val="00843BB6"/>
    <w:rsid w:val="00843BD9"/>
    <w:rsid w:val="00845B17"/>
    <w:rsid w:val="00850164"/>
    <w:rsid w:val="00853A32"/>
    <w:rsid w:val="00854A14"/>
    <w:rsid w:val="00854EF6"/>
    <w:rsid w:val="00855CE7"/>
    <w:rsid w:val="00856963"/>
    <w:rsid w:val="00856B3D"/>
    <w:rsid w:val="00856CAC"/>
    <w:rsid w:val="00856CFB"/>
    <w:rsid w:val="008575CC"/>
    <w:rsid w:val="00866FED"/>
    <w:rsid w:val="008676DC"/>
    <w:rsid w:val="00870239"/>
    <w:rsid w:val="008811E3"/>
    <w:rsid w:val="008813AE"/>
    <w:rsid w:val="0088292E"/>
    <w:rsid w:val="00887C29"/>
    <w:rsid w:val="0089672F"/>
    <w:rsid w:val="008A0CA5"/>
    <w:rsid w:val="008A4C3B"/>
    <w:rsid w:val="008A61AF"/>
    <w:rsid w:val="008B17EA"/>
    <w:rsid w:val="008B3B7C"/>
    <w:rsid w:val="008B7279"/>
    <w:rsid w:val="008B7EFF"/>
    <w:rsid w:val="008C0267"/>
    <w:rsid w:val="008C1D2A"/>
    <w:rsid w:val="008C3A65"/>
    <w:rsid w:val="008C5BEF"/>
    <w:rsid w:val="008C63E8"/>
    <w:rsid w:val="008D1669"/>
    <w:rsid w:val="008D7ABB"/>
    <w:rsid w:val="008E1729"/>
    <w:rsid w:val="008F105B"/>
    <w:rsid w:val="00900A15"/>
    <w:rsid w:val="00902257"/>
    <w:rsid w:val="00906AE2"/>
    <w:rsid w:val="0091302D"/>
    <w:rsid w:val="0091625C"/>
    <w:rsid w:val="00930FCA"/>
    <w:rsid w:val="009320E9"/>
    <w:rsid w:val="00932346"/>
    <w:rsid w:val="00933BCB"/>
    <w:rsid w:val="00935B05"/>
    <w:rsid w:val="00935B37"/>
    <w:rsid w:val="00941C86"/>
    <w:rsid w:val="009424B1"/>
    <w:rsid w:val="00943ED4"/>
    <w:rsid w:val="00945AD0"/>
    <w:rsid w:val="009478C3"/>
    <w:rsid w:val="009535FD"/>
    <w:rsid w:val="0096193C"/>
    <w:rsid w:val="0096295E"/>
    <w:rsid w:val="00964273"/>
    <w:rsid w:val="00964289"/>
    <w:rsid w:val="00966110"/>
    <w:rsid w:val="00967DA6"/>
    <w:rsid w:val="00971907"/>
    <w:rsid w:val="00974724"/>
    <w:rsid w:val="00974DE6"/>
    <w:rsid w:val="00975ACD"/>
    <w:rsid w:val="00981B6D"/>
    <w:rsid w:val="00986AE1"/>
    <w:rsid w:val="009875EA"/>
    <w:rsid w:val="00991367"/>
    <w:rsid w:val="00993374"/>
    <w:rsid w:val="0099365E"/>
    <w:rsid w:val="0099707F"/>
    <w:rsid w:val="009A0608"/>
    <w:rsid w:val="009A3B8C"/>
    <w:rsid w:val="009A6D0E"/>
    <w:rsid w:val="009B077B"/>
    <w:rsid w:val="009B0D55"/>
    <w:rsid w:val="009B56E0"/>
    <w:rsid w:val="009B6FB7"/>
    <w:rsid w:val="009C4AE6"/>
    <w:rsid w:val="009C5819"/>
    <w:rsid w:val="009C6C74"/>
    <w:rsid w:val="009C77DA"/>
    <w:rsid w:val="009C79F4"/>
    <w:rsid w:val="009D6FD6"/>
    <w:rsid w:val="009E14BC"/>
    <w:rsid w:val="009E4238"/>
    <w:rsid w:val="009E7568"/>
    <w:rsid w:val="009F2B60"/>
    <w:rsid w:val="009F4F16"/>
    <w:rsid w:val="009F7816"/>
    <w:rsid w:val="00A01B90"/>
    <w:rsid w:val="00A037B9"/>
    <w:rsid w:val="00A03A0A"/>
    <w:rsid w:val="00A04F5A"/>
    <w:rsid w:val="00A05272"/>
    <w:rsid w:val="00A0766A"/>
    <w:rsid w:val="00A07C8A"/>
    <w:rsid w:val="00A07E00"/>
    <w:rsid w:val="00A11453"/>
    <w:rsid w:val="00A11D26"/>
    <w:rsid w:val="00A126C5"/>
    <w:rsid w:val="00A151DA"/>
    <w:rsid w:val="00A154CE"/>
    <w:rsid w:val="00A160AB"/>
    <w:rsid w:val="00A17B0A"/>
    <w:rsid w:val="00A20DE9"/>
    <w:rsid w:val="00A245C0"/>
    <w:rsid w:val="00A2573D"/>
    <w:rsid w:val="00A3019D"/>
    <w:rsid w:val="00A30705"/>
    <w:rsid w:val="00A320C1"/>
    <w:rsid w:val="00A35B55"/>
    <w:rsid w:val="00A40968"/>
    <w:rsid w:val="00A40AC7"/>
    <w:rsid w:val="00A40D6E"/>
    <w:rsid w:val="00A41B5A"/>
    <w:rsid w:val="00A42162"/>
    <w:rsid w:val="00A53B55"/>
    <w:rsid w:val="00A567DC"/>
    <w:rsid w:val="00A658F5"/>
    <w:rsid w:val="00A675A2"/>
    <w:rsid w:val="00A859BA"/>
    <w:rsid w:val="00A864E2"/>
    <w:rsid w:val="00A871B0"/>
    <w:rsid w:val="00A87CB0"/>
    <w:rsid w:val="00A90B77"/>
    <w:rsid w:val="00A967F1"/>
    <w:rsid w:val="00A97CF3"/>
    <w:rsid w:val="00AA1378"/>
    <w:rsid w:val="00AA4CEE"/>
    <w:rsid w:val="00AA5A24"/>
    <w:rsid w:val="00AA7074"/>
    <w:rsid w:val="00AB178E"/>
    <w:rsid w:val="00AB1927"/>
    <w:rsid w:val="00AB5DDF"/>
    <w:rsid w:val="00AB7F45"/>
    <w:rsid w:val="00AC2B87"/>
    <w:rsid w:val="00AC6050"/>
    <w:rsid w:val="00AD35BA"/>
    <w:rsid w:val="00AD3745"/>
    <w:rsid w:val="00AD3820"/>
    <w:rsid w:val="00AD569E"/>
    <w:rsid w:val="00AD6113"/>
    <w:rsid w:val="00AE0F29"/>
    <w:rsid w:val="00AE1078"/>
    <w:rsid w:val="00AE14C5"/>
    <w:rsid w:val="00AE19AB"/>
    <w:rsid w:val="00AE1AC2"/>
    <w:rsid w:val="00AE4374"/>
    <w:rsid w:val="00AE561C"/>
    <w:rsid w:val="00AE7BB6"/>
    <w:rsid w:val="00AF285C"/>
    <w:rsid w:val="00B00F8F"/>
    <w:rsid w:val="00B041AD"/>
    <w:rsid w:val="00B11D90"/>
    <w:rsid w:val="00B125C4"/>
    <w:rsid w:val="00B20CE0"/>
    <w:rsid w:val="00B21590"/>
    <w:rsid w:val="00B230B8"/>
    <w:rsid w:val="00B234D9"/>
    <w:rsid w:val="00B307FC"/>
    <w:rsid w:val="00B3239F"/>
    <w:rsid w:val="00B32B90"/>
    <w:rsid w:val="00B3650C"/>
    <w:rsid w:val="00B45C62"/>
    <w:rsid w:val="00B57E0E"/>
    <w:rsid w:val="00B649E0"/>
    <w:rsid w:val="00B66EA7"/>
    <w:rsid w:val="00B70AE9"/>
    <w:rsid w:val="00B71208"/>
    <w:rsid w:val="00B72830"/>
    <w:rsid w:val="00B73B45"/>
    <w:rsid w:val="00B73E36"/>
    <w:rsid w:val="00B741AF"/>
    <w:rsid w:val="00B80782"/>
    <w:rsid w:val="00B80784"/>
    <w:rsid w:val="00B86064"/>
    <w:rsid w:val="00B92E24"/>
    <w:rsid w:val="00B94963"/>
    <w:rsid w:val="00B961F4"/>
    <w:rsid w:val="00B97F45"/>
    <w:rsid w:val="00BA54E3"/>
    <w:rsid w:val="00BB4D16"/>
    <w:rsid w:val="00BB7E5A"/>
    <w:rsid w:val="00BC24FB"/>
    <w:rsid w:val="00BC2A17"/>
    <w:rsid w:val="00BC6562"/>
    <w:rsid w:val="00BD09D8"/>
    <w:rsid w:val="00BD5337"/>
    <w:rsid w:val="00BE2A69"/>
    <w:rsid w:val="00BE4A30"/>
    <w:rsid w:val="00BF4A8D"/>
    <w:rsid w:val="00BF4E91"/>
    <w:rsid w:val="00BF690D"/>
    <w:rsid w:val="00C011EC"/>
    <w:rsid w:val="00C02DB0"/>
    <w:rsid w:val="00C07A7F"/>
    <w:rsid w:val="00C116E4"/>
    <w:rsid w:val="00C13CD5"/>
    <w:rsid w:val="00C14830"/>
    <w:rsid w:val="00C20503"/>
    <w:rsid w:val="00C244BA"/>
    <w:rsid w:val="00C24EE9"/>
    <w:rsid w:val="00C27533"/>
    <w:rsid w:val="00C27C2F"/>
    <w:rsid w:val="00C3065D"/>
    <w:rsid w:val="00C35EC2"/>
    <w:rsid w:val="00C420DA"/>
    <w:rsid w:val="00C4659E"/>
    <w:rsid w:val="00C53E5D"/>
    <w:rsid w:val="00C5552E"/>
    <w:rsid w:val="00C604B6"/>
    <w:rsid w:val="00C60DC8"/>
    <w:rsid w:val="00C62B0C"/>
    <w:rsid w:val="00C656C0"/>
    <w:rsid w:val="00C65F8C"/>
    <w:rsid w:val="00C670D5"/>
    <w:rsid w:val="00C7108F"/>
    <w:rsid w:val="00C7460E"/>
    <w:rsid w:val="00C75EEE"/>
    <w:rsid w:val="00C82CAB"/>
    <w:rsid w:val="00C84692"/>
    <w:rsid w:val="00C84FB4"/>
    <w:rsid w:val="00C86B55"/>
    <w:rsid w:val="00C90071"/>
    <w:rsid w:val="00C92E6E"/>
    <w:rsid w:val="00C9414D"/>
    <w:rsid w:val="00C942A7"/>
    <w:rsid w:val="00C96C06"/>
    <w:rsid w:val="00C96C34"/>
    <w:rsid w:val="00C96FCE"/>
    <w:rsid w:val="00C9700B"/>
    <w:rsid w:val="00CA2182"/>
    <w:rsid w:val="00CA3CF0"/>
    <w:rsid w:val="00CA4D9C"/>
    <w:rsid w:val="00CA50BC"/>
    <w:rsid w:val="00CA73B5"/>
    <w:rsid w:val="00CA7557"/>
    <w:rsid w:val="00CB3326"/>
    <w:rsid w:val="00CC254C"/>
    <w:rsid w:val="00CC31B9"/>
    <w:rsid w:val="00CC356C"/>
    <w:rsid w:val="00CC3CC9"/>
    <w:rsid w:val="00CD4C55"/>
    <w:rsid w:val="00CE20F9"/>
    <w:rsid w:val="00CE5043"/>
    <w:rsid w:val="00CE5ECE"/>
    <w:rsid w:val="00CE69C2"/>
    <w:rsid w:val="00CE6B97"/>
    <w:rsid w:val="00CE72CB"/>
    <w:rsid w:val="00CF19BA"/>
    <w:rsid w:val="00CF4707"/>
    <w:rsid w:val="00CF486F"/>
    <w:rsid w:val="00D00941"/>
    <w:rsid w:val="00D01A92"/>
    <w:rsid w:val="00D0229E"/>
    <w:rsid w:val="00D03CF6"/>
    <w:rsid w:val="00D055B6"/>
    <w:rsid w:val="00D0652B"/>
    <w:rsid w:val="00D07630"/>
    <w:rsid w:val="00D079E7"/>
    <w:rsid w:val="00D126E4"/>
    <w:rsid w:val="00D17ABD"/>
    <w:rsid w:val="00D224B9"/>
    <w:rsid w:val="00D2298B"/>
    <w:rsid w:val="00D248FC"/>
    <w:rsid w:val="00D2574B"/>
    <w:rsid w:val="00D26B9A"/>
    <w:rsid w:val="00D27014"/>
    <w:rsid w:val="00D32B0F"/>
    <w:rsid w:val="00D32D99"/>
    <w:rsid w:val="00D422E8"/>
    <w:rsid w:val="00D50C64"/>
    <w:rsid w:val="00D50DB0"/>
    <w:rsid w:val="00D516E7"/>
    <w:rsid w:val="00D51C04"/>
    <w:rsid w:val="00D54B26"/>
    <w:rsid w:val="00D5645B"/>
    <w:rsid w:val="00D620C4"/>
    <w:rsid w:val="00D645EF"/>
    <w:rsid w:val="00D673EA"/>
    <w:rsid w:val="00D725DF"/>
    <w:rsid w:val="00D8184E"/>
    <w:rsid w:val="00D84223"/>
    <w:rsid w:val="00D866F0"/>
    <w:rsid w:val="00D86943"/>
    <w:rsid w:val="00D86E6F"/>
    <w:rsid w:val="00D8758B"/>
    <w:rsid w:val="00D87D2F"/>
    <w:rsid w:val="00D9339C"/>
    <w:rsid w:val="00DA013D"/>
    <w:rsid w:val="00DA3D09"/>
    <w:rsid w:val="00DB0AE5"/>
    <w:rsid w:val="00DB18A3"/>
    <w:rsid w:val="00DB3619"/>
    <w:rsid w:val="00DC0A8A"/>
    <w:rsid w:val="00DC1F98"/>
    <w:rsid w:val="00DC2CFA"/>
    <w:rsid w:val="00DC6753"/>
    <w:rsid w:val="00DD5052"/>
    <w:rsid w:val="00DD62E5"/>
    <w:rsid w:val="00DE062D"/>
    <w:rsid w:val="00DE0A1F"/>
    <w:rsid w:val="00DE0DDA"/>
    <w:rsid w:val="00DE1151"/>
    <w:rsid w:val="00DE12C9"/>
    <w:rsid w:val="00DE49A1"/>
    <w:rsid w:val="00DE592D"/>
    <w:rsid w:val="00DE6078"/>
    <w:rsid w:val="00DE6F27"/>
    <w:rsid w:val="00DE7655"/>
    <w:rsid w:val="00E00CE6"/>
    <w:rsid w:val="00E06389"/>
    <w:rsid w:val="00E06878"/>
    <w:rsid w:val="00E06C76"/>
    <w:rsid w:val="00E06D1B"/>
    <w:rsid w:val="00E106BF"/>
    <w:rsid w:val="00E1286E"/>
    <w:rsid w:val="00E131D4"/>
    <w:rsid w:val="00E1395D"/>
    <w:rsid w:val="00E140A0"/>
    <w:rsid w:val="00E15603"/>
    <w:rsid w:val="00E17AB7"/>
    <w:rsid w:val="00E21D6A"/>
    <w:rsid w:val="00E253EC"/>
    <w:rsid w:val="00E277F9"/>
    <w:rsid w:val="00E30309"/>
    <w:rsid w:val="00E312C6"/>
    <w:rsid w:val="00E347B9"/>
    <w:rsid w:val="00E40F77"/>
    <w:rsid w:val="00E439FB"/>
    <w:rsid w:val="00E44775"/>
    <w:rsid w:val="00E512EC"/>
    <w:rsid w:val="00E523FA"/>
    <w:rsid w:val="00E56606"/>
    <w:rsid w:val="00E613AF"/>
    <w:rsid w:val="00E62221"/>
    <w:rsid w:val="00E65796"/>
    <w:rsid w:val="00E707B5"/>
    <w:rsid w:val="00E70EEB"/>
    <w:rsid w:val="00E750D2"/>
    <w:rsid w:val="00E80BC1"/>
    <w:rsid w:val="00E84741"/>
    <w:rsid w:val="00E85CD3"/>
    <w:rsid w:val="00E877A5"/>
    <w:rsid w:val="00E904FA"/>
    <w:rsid w:val="00E90BF4"/>
    <w:rsid w:val="00E94B37"/>
    <w:rsid w:val="00E94F1D"/>
    <w:rsid w:val="00E97C01"/>
    <w:rsid w:val="00EA3D1A"/>
    <w:rsid w:val="00EA5AB3"/>
    <w:rsid w:val="00EA5CF1"/>
    <w:rsid w:val="00EA6A0E"/>
    <w:rsid w:val="00EB2238"/>
    <w:rsid w:val="00EC0722"/>
    <w:rsid w:val="00EC45A6"/>
    <w:rsid w:val="00EC5A33"/>
    <w:rsid w:val="00EC5F3D"/>
    <w:rsid w:val="00ED08C2"/>
    <w:rsid w:val="00ED3023"/>
    <w:rsid w:val="00ED43FF"/>
    <w:rsid w:val="00ED57BD"/>
    <w:rsid w:val="00ED5D87"/>
    <w:rsid w:val="00ED672D"/>
    <w:rsid w:val="00ED7AE2"/>
    <w:rsid w:val="00EE455C"/>
    <w:rsid w:val="00EE605E"/>
    <w:rsid w:val="00EE7A5F"/>
    <w:rsid w:val="00EF1568"/>
    <w:rsid w:val="00EF1B8F"/>
    <w:rsid w:val="00EF3B49"/>
    <w:rsid w:val="00EF5221"/>
    <w:rsid w:val="00EF5A0B"/>
    <w:rsid w:val="00EF5E50"/>
    <w:rsid w:val="00F00D62"/>
    <w:rsid w:val="00F023D9"/>
    <w:rsid w:val="00F02CE1"/>
    <w:rsid w:val="00F07CD0"/>
    <w:rsid w:val="00F12E59"/>
    <w:rsid w:val="00F1428E"/>
    <w:rsid w:val="00F15843"/>
    <w:rsid w:val="00F162B2"/>
    <w:rsid w:val="00F2157D"/>
    <w:rsid w:val="00F230C8"/>
    <w:rsid w:val="00F2465E"/>
    <w:rsid w:val="00F25358"/>
    <w:rsid w:val="00F2608D"/>
    <w:rsid w:val="00F32D6C"/>
    <w:rsid w:val="00F352CD"/>
    <w:rsid w:val="00F36665"/>
    <w:rsid w:val="00F40010"/>
    <w:rsid w:val="00F40B0D"/>
    <w:rsid w:val="00F42AC7"/>
    <w:rsid w:val="00F46521"/>
    <w:rsid w:val="00F4688D"/>
    <w:rsid w:val="00F503E2"/>
    <w:rsid w:val="00F54C1F"/>
    <w:rsid w:val="00F574B6"/>
    <w:rsid w:val="00F62141"/>
    <w:rsid w:val="00F62179"/>
    <w:rsid w:val="00F7508B"/>
    <w:rsid w:val="00F8201A"/>
    <w:rsid w:val="00F828BF"/>
    <w:rsid w:val="00F85B6E"/>
    <w:rsid w:val="00F85C33"/>
    <w:rsid w:val="00F863FD"/>
    <w:rsid w:val="00F877B6"/>
    <w:rsid w:val="00F91B08"/>
    <w:rsid w:val="00F94854"/>
    <w:rsid w:val="00F94D6A"/>
    <w:rsid w:val="00FA28E7"/>
    <w:rsid w:val="00FA2B1B"/>
    <w:rsid w:val="00FA4763"/>
    <w:rsid w:val="00FB22EE"/>
    <w:rsid w:val="00FB5610"/>
    <w:rsid w:val="00FC09AB"/>
    <w:rsid w:val="00FC0E59"/>
    <w:rsid w:val="00FC174A"/>
    <w:rsid w:val="00FC1E4C"/>
    <w:rsid w:val="00FC26CF"/>
    <w:rsid w:val="00FC47E4"/>
    <w:rsid w:val="00FC47E9"/>
    <w:rsid w:val="00FC5C8C"/>
    <w:rsid w:val="00FC5F2C"/>
    <w:rsid w:val="00FD39D9"/>
    <w:rsid w:val="00FD5836"/>
    <w:rsid w:val="00FD7FDA"/>
    <w:rsid w:val="00FE0A4C"/>
    <w:rsid w:val="00FE1D70"/>
    <w:rsid w:val="00FE6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F26E02-B707-4FEE-A35A-A88FA67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124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900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00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9007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007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007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007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0071"/>
    <w:pPr>
      <w:spacing w:before="240" w:after="60"/>
      <w:outlineLvl w:val="6"/>
    </w:pPr>
    <w:rPr>
      <w:rFonts w:cstheme="majorBidi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0071"/>
    <w:pPr>
      <w:spacing w:before="240" w:after="60"/>
      <w:outlineLvl w:val="7"/>
    </w:pPr>
    <w:rPr>
      <w:rFonts w:cstheme="majorBidi"/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00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00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900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C9007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0071"/>
    <w:rPr>
      <w:rFonts w:cstheme="maj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0071"/>
    <w:rPr>
      <w:rFonts w:cstheme="maj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0071"/>
    <w:rPr>
      <w:rFonts w:cstheme="maj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0071"/>
    <w:rPr>
      <w:rFonts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0071"/>
    <w:rPr>
      <w:rFonts w:cstheme="maj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0071"/>
    <w:rPr>
      <w:rFonts w:asciiTheme="majorHAnsi" w:eastAsiaTheme="majorEastAsia" w:hAnsiTheme="majorHAnsi" w:cstheme="maj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58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D0"/>
    <w:rPr>
      <w:rFonts w:ascii="Tahoma" w:eastAsia="Times New Roman" w:hAnsi="Tahoma" w:cs="Tahoma"/>
      <w:b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5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B58D0"/>
    <w:rPr>
      <w:rFonts w:ascii="Times New Roman" w:eastAsia="Times New Roman" w:hAnsi="Times New Roman" w:cs="Times New Roman"/>
      <w:b/>
      <w:sz w:val="17"/>
      <w:szCs w:val="1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58D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58D0"/>
    <w:rPr>
      <w:rFonts w:ascii="Times New Roman" w:eastAsia="Times New Roman" w:hAnsi="Times New Roman" w:cs="Times New Roman"/>
      <w:b/>
      <w:sz w:val="17"/>
      <w:szCs w:val="14"/>
      <w:lang w:eastAsia="tr-TR"/>
    </w:rPr>
  </w:style>
  <w:style w:type="paragraph" w:styleId="AralkYok">
    <w:name w:val="No Spacing"/>
    <w:basedOn w:val="Normal"/>
    <w:link w:val="AralkYokChar"/>
    <w:uiPriority w:val="1"/>
    <w:qFormat/>
    <w:rsid w:val="00C90071"/>
    <w:rPr>
      <w:szCs w:val="32"/>
    </w:rPr>
  </w:style>
  <w:style w:type="character" w:customStyle="1" w:styleId="AralkYokChar">
    <w:name w:val="Aralık Yok Char"/>
    <w:basedOn w:val="VarsaylanParagrafYazTipi"/>
    <w:link w:val="AralkYok"/>
    <w:uiPriority w:val="1"/>
    <w:rsid w:val="00C90071"/>
    <w:rPr>
      <w:sz w:val="24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C90071"/>
    <w:pPr>
      <w:outlineLvl w:val="9"/>
    </w:pPr>
  </w:style>
  <w:style w:type="paragraph" w:styleId="KonuBal">
    <w:name w:val="Title"/>
    <w:basedOn w:val="Normal"/>
    <w:next w:val="Normal"/>
    <w:link w:val="KonuBalChar"/>
    <w:uiPriority w:val="10"/>
    <w:qFormat/>
    <w:rsid w:val="00C900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00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C900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yazChar">
    <w:name w:val="Altyazı Char"/>
    <w:basedOn w:val="VarsaylanParagrafYazTipi"/>
    <w:link w:val="Altyaz"/>
    <w:uiPriority w:val="11"/>
    <w:rsid w:val="00C90071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C90071"/>
    <w:rPr>
      <w:b/>
      <w:bCs/>
    </w:rPr>
  </w:style>
  <w:style w:type="character" w:styleId="Vurgu">
    <w:name w:val="Emphasis"/>
    <w:basedOn w:val="VarsaylanParagrafYazTipi"/>
    <w:uiPriority w:val="20"/>
    <w:qFormat/>
    <w:rsid w:val="00C90071"/>
    <w:rPr>
      <w:rFonts w:asciiTheme="minorHAnsi" w:hAnsiTheme="minorHAnsi"/>
      <w:b/>
      <w:i/>
      <w:iCs/>
    </w:rPr>
  </w:style>
  <w:style w:type="paragraph" w:styleId="ListeParagraf">
    <w:name w:val="List Paragraph"/>
    <w:basedOn w:val="Normal"/>
    <w:uiPriority w:val="34"/>
    <w:qFormat/>
    <w:rsid w:val="00C9007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C90071"/>
    <w:rPr>
      <w:rFonts w:cstheme="majorBidi"/>
      <w:i/>
    </w:rPr>
  </w:style>
  <w:style w:type="character" w:customStyle="1" w:styleId="AlntChar">
    <w:name w:val="Alıntı Char"/>
    <w:basedOn w:val="VarsaylanParagrafYazTipi"/>
    <w:link w:val="Alnt"/>
    <w:uiPriority w:val="29"/>
    <w:rsid w:val="00C90071"/>
    <w:rPr>
      <w:rFonts w:cstheme="majorBidi"/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0071"/>
    <w:pPr>
      <w:ind w:left="720" w:right="720"/>
    </w:pPr>
    <w:rPr>
      <w:rFonts w:cstheme="majorBidi"/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0071"/>
    <w:rPr>
      <w:rFonts w:cstheme="majorBidi"/>
      <w:b/>
      <w:i/>
      <w:sz w:val="24"/>
    </w:rPr>
  </w:style>
  <w:style w:type="character" w:styleId="HafifVurgulama">
    <w:name w:val="Subtle Emphasis"/>
    <w:uiPriority w:val="19"/>
    <w:qFormat/>
    <w:rsid w:val="00C90071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C90071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C90071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C90071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C90071"/>
    <w:rPr>
      <w:rFonts w:asciiTheme="majorHAnsi" w:eastAsiaTheme="majorEastAsia" w:hAnsiTheme="majorHAnsi"/>
      <w:b/>
      <w:i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C90071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C90071"/>
    <w:rPr>
      <w:color w:val="0000FF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rsid w:val="00C90071"/>
    <w:rPr>
      <w:b/>
      <w:bCs/>
      <w:sz w:val="18"/>
      <w:szCs w:val="18"/>
    </w:rPr>
  </w:style>
  <w:style w:type="paragraph" w:styleId="T2">
    <w:name w:val="toc 2"/>
    <w:basedOn w:val="Normal"/>
    <w:next w:val="Normal"/>
    <w:autoRedefine/>
    <w:uiPriority w:val="39"/>
    <w:unhideWhenUsed/>
    <w:rsid w:val="007335EF"/>
    <w:pPr>
      <w:spacing w:after="100"/>
      <w:ind w:left="240"/>
    </w:pPr>
  </w:style>
  <w:style w:type="table" w:styleId="TabloKlavuzu">
    <w:name w:val="Table Grid"/>
    <w:basedOn w:val="NormalTablo"/>
    <w:uiPriority w:val="59"/>
    <w:rsid w:val="00733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rtaGlgeleme2-Vurgu4">
    <w:name w:val="Medium Shading 2 Accent 4"/>
    <w:basedOn w:val="NormalTablo"/>
    <w:uiPriority w:val="64"/>
    <w:rsid w:val="00C306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3065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306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5">
    <w:name w:val="Colorful List Accent 5"/>
    <w:basedOn w:val="NormalTablo"/>
    <w:uiPriority w:val="72"/>
    <w:rsid w:val="00C306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AkListe-Vurgu11">
    <w:name w:val="Açık Liste - Vurgu 11"/>
    <w:basedOn w:val="NormalTablo"/>
    <w:uiPriority w:val="61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Klavuz3-Vurgu1">
    <w:name w:val="Medium Grid 3 Accent 1"/>
    <w:basedOn w:val="NormalTablo"/>
    <w:uiPriority w:val="69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5">
    <w:name w:val="Medium Grid 3 Accent 5"/>
    <w:basedOn w:val="NormalTablo"/>
    <w:uiPriority w:val="69"/>
    <w:rsid w:val="00646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OrtaGlgeleme1-Vurgu11">
    <w:name w:val="Orta Gölgeleme 1 - Vurgu 11"/>
    <w:basedOn w:val="NormalTablo"/>
    <w:uiPriority w:val="63"/>
    <w:rsid w:val="003F5DB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-Vurgu5">
    <w:name w:val="Light Grid Accent 5"/>
    <w:basedOn w:val="NormalTablo"/>
    <w:uiPriority w:val="62"/>
    <w:rsid w:val="003F5D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Glgeleme1-Vurgu5">
    <w:name w:val="Medium Shading 1 Accent 5"/>
    <w:basedOn w:val="NormalTablo"/>
    <w:uiPriority w:val="63"/>
    <w:rsid w:val="003F5DB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8F10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5">
    <w:name w:val="Dark List Accent 5"/>
    <w:basedOn w:val="NormalTablo"/>
    <w:uiPriority w:val="70"/>
    <w:rsid w:val="008F10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paragraph" w:styleId="T3">
    <w:name w:val="toc 3"/>
    <w:basedOn w:val="Normal"/>
    <w:next w:val="Normal"/>
    <w:autoRedefine/>
    <w:uiPriority w:val="39"/>
    <w:unhideWhenUsed/>
    <w:rsid w:val="008D1669"/>
    <w:pPr>
      <w:spacing w:after="100"/>
      <w:ind w:left="480"/>
    </w:pPr>
  </w:style>
  <w:style w:type="table" w:styleId="OrtaKlavuz1-Vurgu5">
    <w:name w:val="Medium Grid 1 Accent 5"/>
    <w:basedOn w:val="NormalTablo"/>
    <w:uiPriority w:val="67"/>
    <w:rsid w:val="00166A1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link w:val="NormalWebChar"/>
    <w:uiPriority w:val="99"/>
    <w:unhideWhenUsed/>
    <w:rsid w:val="003E40D6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 w:bidi="ar-SA"/>
    </w:rPr>
  </w:style>
  <w:style w:type="table" w:styleId="OrtaKlavuz3-Vurgu6">
    <w:name w:val="Medium Grid 3 Accent 6"/>
    <w:basedOn w:val="NormalTablo"/>
    <w:uiPriority w:val="69"/>
    <w:rsid w:val="00DE6F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Klavuz3-Vurgu2">
    <w:name w:val="Medium Grid 3 Accent 2"/>
    <w:basedOn w:val="NormalTablo"/>
    <w:uiPriority w:val="69"/>
    <w:rsid w:val="00DE6F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2-Vurgu2">
    <w:name w:val="Medium Grid 2 Accent 2"/>
    <w:basedOn w:val="NormalTablo"/>
    <w:uiPriority w:val="68"/>
    <w:rsid w:val="00DE6F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Glgeleme2-Vurgu3">
    <w:name w:val="Medium Shading 2 Accent 3"/>
    <w:basedOn w:val="NormalTablo"/>
    <w:uiPriority w:val="64"/>
    <w:rsid w:val="00DE6F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3">
    <w:name w:val="Medium Grid 3 Accent 3"/>
    <w:basedOn w:val="NormalTablo"/>
    <w:uiPriority w:val="69"/>
    <w:rsid w:val="00DE6F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Liste1-Vurgu2">
    <w:name w:val="Medium List 1 Accent 2"/>
    <w:basedOn w:val="NormalTablo"/>
    <w:uiPriority w:val="65"/>
    <w:rsid w:val="008242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Klavuz1-Vurgu2">
    <w:name w:val="Medium Grid 1 Accent 2"/>
    <w:basedOn w:val="NormalTablo"/>
    <w:uiPriority w:val="67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kListe-Vurgu3">
    <w:name w:val="Light List Accent 3"/>
    <w:basedOn w:val="NormalTablo"/>
    <w:uiPriority w:val="61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OrtaGlgeleme1-Vurgu3">
    <w:name w:val="Medium Shading 1 Accent 3"/>
    <w:basedOn w:val="NormalTablo"/>
    <w:uiPriority w:val="63"/>
    <w:rsid w:val="008242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8242D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Glgeleme-Vurgu2">
    <w:name w:val="Colorful Shading Accent 2"/>
    <w:basedOn w:val="NormalTablo"/>
    <w:uiPriority w:val="71"/>
    <w:rsid w:val="008242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2">
    <w:name w:val="Medium Shading 1 Accent 2"/>
    <w:basedOn w:val="NormalTablo"/>
    <w:uiPriority w:val="63"/>
    <w:rsid w:val="0054391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Liste-Vurgu2">
    <w:name w:val="Light List Accent 2"/>
    <w:basedOn w:val="NormalTablo"/>
    <w:uiPriority w:val="61"/>
    <w:rsid w:val="00266F0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enkliListe-Vurgu2">
    <w:name w:val="Colorful List Accent 2"/>
    <w:basedOn w:val="NormalTablo"/>
    <w:uiPriority w:val="72"/>
    <w:rsid w:val="00266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RenkliListe1">
    <w:name w:val="Renkli Liste1"/>
    <w:basedOn w:val="NormalTablo"/>
    <w:uiPriority w:val="72"/>
    <w:rsid w:val="00266F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rtaListe2-Vurgu2">
    <w:name w:val="Medium List 2 Accent 2"/>
    <w:basedOn w:val="NormalTablo"/>
    <w:uiPriority w:val="66"/>
    <w:rsid w:val="00266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kGlgeleme-Vurgu11">
    <w:name w:val="Açık Gölgeleme - Vurgu 11"/>
    <w:basedOn w:val="NormalTablo"/>
    <w:uiPriority w:val="60"/>
    <w:rsid w:val="00D022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ormalWebChar">
    <w:name w:val="Normal (Web) Char"/>
    <w:basedOn w:val="VarsaylanParagrafYazTipi"/>
    <w:link w:val="NormalWeb"/>
    <w:uiPriority w:val="99"/>
    <w:locked/>
    <w:rsid w:val="0056741C"/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ekillerTablosu">
    <w:name w:val="table of figures"/>
    <w:basedOn w:val="Normal"/>
    <w:next w:val="Normal"/>
    <w:uiPriority w:val="99"/>
    <w:unhideWhenUsed/>
    <w:rsid w:val="00FA4763"/>
    <w:pPr>
      <w:ind w:left="480" w:hanging="480"/>
    </w:pPr>
    <w:rPr>
      <w:rFonts w:cs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Murathan\Documents\000.%20E-YONTEM\000.ORNEKLER\Mali%20durum%20beklentiler%20raporu\3.0.Mali%20Durum%20Beklenti%20Raporu_2014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TEMMUZ - 2016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5CAD49-75C7-409B-B9C3-C57F815B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13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 EFELER BELEDİYE BAŞKANLIĞI 2016 YILI KURUMSAL DURUM VE MALİ BEKLENTİLER RAPORU</vt:lpstr>
    </vt:vector>
  </TitlesOfParts>
  <Company>ncy</Company>
  <LinksUpToDate>false</LinksUpToDate>
  <CharactersWithSpaces>21459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EFELER BELEDİYE BAŞKANLIĞI 2016 YILI KURUMSAL DURUM VE MALİ BEKLENTİLER RAPORU</dc:title>
  <dc:creator>Emre SARISALTIKOĞLU</dc:creator>
  <cp:lastModifiedBy>client</cp:lastModifiedBy>
  <cp:revision>12</cp:revision>
  <cp:lastPrinted>2016-08-02T14:27:00Z</cp:lastPrinted>
  <dcterms:created xsi:type="dcterms:W3CDTF">2016-07-28T12:13:00Z</dcterms:created>
  <dcterms:modified xsi:type="dcterms:W3CDTF">2016-08-09T07:54:00Z</dcterms:modified>
</cp:coreProperties>
</file>